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53" w:rsidRDefault="00E84751" w:rsidP="00E84751">
      <w:pPr>
        <w:autoSpaceDE w:val="0"/>
        <w:autoSpaceDN w:val="0"/>
        <w:adjustRightInd w:val="0"/>
        <w:spacing w:after="0" w:line="240" w:lineRule="auto"/>
        <w:rPr>
          <w:rFonts w:ascii="Calibri" w:hAnsi="Calibri" w:cs="DecimaWE-Bold"/>
          <w:bCs/>
          <w:sz w:val="24"/>
          <w:szCs w:val="24"/>
        </w:rPr>
      </w:pPr>
      <w:r>
        <w:rPr>
          <w:rFonts w:ascii="Calibri" w:hAnsi="Calibri" w:cs="DecimaWE-Bold"/>
          <w:bCs/>
          <w:sz w:val="24"/>
          <w:szCs w:val="24"/>
        </w:rPr>
        <w:t>ALLEGATO N.6</w:t>
      </w:r>
    </w:p>
    <w:p w:rsidR="00B60800" w:rsidRDefault="00B60800" w:rsidP="00E84751">
      <w:pPr>
        <w:autoSpaceDE w:val="0"/>
        <w:autoSpaceDN w:val="0"/>
        <w:adjustRightInd w:val="0"/>
        <w:spacing w:after="0" w:line="240" w:lineRule="auto"/>
        <w:rPr>
          <w:rFonts w:ascii="Calibri" w:hAnsi="Calibri" w:cs="DecimaWE-Bold"/>
          <w:bCs/>
          <w:sz w:val="24"/>
          <w:szCs w:val="24"/>
        </w:rPr>
      </w:pPr>
    </w:p>
    <w:p w:rsidR="00B60800" w:rsidRDefault="00B60800" w:rsidP="00E84751">
      <w:pPr>
        <w:autoSpaceDE w:val="0"/>
        <w:autoSpaceDN w:val="0"/>
        <w:adjustRightInd w:val="0"/>
        <w:spacing w:after="0" w:line="240" w:lineRule="auto"/>
        <w:rPr>
          <w:rFonts w:ascii="Calibri" w:hAnsi="Calibri" w:cs="DecimaWE-Bold"/>
          <w:bCs/>
          <w:sz w:val="24"/>
          <w:szCs w:val="24"/>
        </w:rPr>
      </w:pPr>
    </w:p>
    <w:p w:rsidR="00B60800" w:rsidRDefault="00B60800" w:rsidP="00E84751">
      <w:pPr>
        <w:autoSpaceDE w:val="0"/>
        <w:autoSpaceDN w:val="0"/>
        <w:adjustRightInd w:val="0"/>
        <w:spacing w:after="0" w:line="240" w:lineRule="auto"/>
        <w:rPr>
          <w:rFonts w:ascii="Calibri" w:hAnsi="Calibri" w:cs="DecimaWE-Bold"/>
          <w:bCs/>
          <w:sz w:val="24"/>
          <w:szCs w:val="24"/>
        </w:rPr>
      </w:pPr>
    </w:p>
    <w:p w:rsidR="00B60800" w:rsidRDefault="00B60800" w:rsidP="00E84751">
      <w:pPr>
        <w:autoSpaceDE w:val="0"/>
        <w:autoSpaceDN w:val="0"/>
        <w:adjustRightInd w:val="0"/>
        <w:spacing w:after="0" w:line="240" w:lineRule="auto"/>
        <w:rPr>
          <w:rFonts w:ascii="Calibri" w:hAnsi="Calibri" w:cs="DecimaWE-Bold"/>
          <w:bCs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570C1A55" wp14:editId="065B21BF">
            <wp:extent cx="4495800" cy="196278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96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800" w:rsidRDefault="00B60800" w:rsidP="00E84751">
      <w:pPr>
        <w:autoSpaceDE w:val="0"/>
        <w:autoSpaceDN w:val="0"/>
        <w:adjustRightInd w:val="0"/>
        <w:spacing w:after="0" w:line="240" w:lineRule="auto"/>
        <w:rPr>
          <w:rFonts w:ascii="Calibri" w:hAnsi="Calibri" w:cs="DecimaWE-Bold"/>
          <w:bCs/>
          <w:sz w:val="24"/>
          <w:szCs w:val="24"/>
        </w:rPr>
      </w:pPr>
    </w:p>
    <w:p w:rsidR="00B60800" w:rsidRDefault="00B60800" w:rsidP="00E84751">
      <w:pPr>
        <w:autoSpaceDE w:val="0"/>
        <w:autoSpaceDN w:val="0"/>
        <w:adjustRightInd w:val="0"/>
        <w:spacing w:after="0" w:line="240" w:lineRule="auto"/>
        <w:rPr>
          <w:rFonts w:ascii="Calibri" w:hAnsi="Calibri" w:cs="DecimaWE-Bold"/>
          <w:bCs/>
          <w:sz w:val="24"/>
          <w:szCs w:val="24"/>
        </w:rPr>
      </w:pPr>
    </w:p>
    <w:p w:rsidR="00B60800" w:rsidRDefault="00B60800" w:rsidP="00E84751">
      <w:pPr>
        <w:autoSpaceDE w:val="0"/>
        <w:autoSpaceDN w:val="0"/>
        <w:adjustRightInd w:val="0"/>
        <w:spacing w:after="0" w:line="240" w:lineRule="auto"/>
        <w:rPr>
          <w:rFonts w:ascii="Calibri" w:hAnsi="Calibri" w:cs="DecimaWE-Bold"/>
          <w:bCs/>
          <w:sz w:val="24"/>
          <w:szCs w:val="24"/>
        </w:rPr>
      </w:pPr>
    </w:p>
    <w:p w:rsidR="00B60800" w:rsidRDefault="00B60800" w:rsidP="00E84751">
      <w:pPr>
        <w:autoSpaceDE w:val="0"/>
        <w:autoSpaceDN w:val="0"/>
        <w:adjustRightInd w:val="0"/>
        <w:spacing w:after="0" w:line="240" w:lineRule="auto"/>
        <w:rPr>
          <w:rFonts w:ascii="Calibri" w:hAnsi="Calibri" w:cs="DecimaWE-Bold"/>
          <w:bCs/>
          <w:sz w:val="24"/>
          <w:szCs w:val="24"/>
        </w:rPr>
      </w:pPr>
    </w:p>
    <w:p w:rsidR="00B60800" w:rsidRPr="00E84751" w:rsidRDefault="00B60800" w:rsidP="00E84751">
      <w:pPr>
        <w:autoSpaceDE w:val="0"/>
        <w:autoSpaceDN w:val="0"/>
        <w:adjustRightInd w:val="0"/>
        <w:spacing w:after="0" w:line="240" w:lineRule="auto"/>
        <w:rPr>
          <w:rFonts w:ascii="Calibri" w:hAnsi="Calibri" w:cs="DecimaWE-Bold"/>
          <w:bCs/>
          <w:sz w:val="24"/>
          <w:szCs w:val="24"/>
        </w:rPr>
      </w:pPr>
    </w:p>
    <w:p w:rsidR="001F6E53" w:rsidRDefault="001F6E53" w:rsidP="0030440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Bold"/>
          <w:b/>
          <w:bCs/>
          <w:sz w:val="36"/>
          <w:szCs w:val="36"/>
        </w:rPr>
      </w:pPr>
    </w:p>
    <w:p w:rsidR="00304401" w:rsidRPr="00B60800" w:rsidRDefault="00304401" w:rsidP="0030440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Bold"/>
          <w:b/>
          <w:bCs/>
          <w:sz w:val="44"/>
          <w:szCs w:val="44"/>
        </w:rPr>
      </w:pPr>
      <w:r w:rsidRPr="00B60800">
        <w:rPr>
          <w:rFonts w:ascii="Calibri" w:hAnsi="Calibri" w:cs="DecimaWE-Bold"/>
          <w:b/>
          <w:bCs/>
          <w:sz w:val="44"/>
          <w:szCs w:val="44"/>
        </w:rPr>
        <w:t>CODICE DI COMPORTAMENTO DEI DIPENDENTI</w:t>
      </w:r>
    </w:p>
    <w:p w:rsidR="00304401" w:rsidRPr="00B60800" w:rsidRDefault="003957F7" w:rsidP="0030440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Bold"/>
          <w:b/>
          <w:bCs/>
          <w:sz w:val="44"/>
          <w:szCs w:val="44"/>
        </w:rPr>
      </w:pPr>
      <w:r w:rsidRPr="00B60800">
        <w:rPr>
          <w:rFonts w:ascii="Calibri" w:hAnsi="Calibri" w:cs="DecimaWE-Bold"/>
          <w:b/>
          <w:bCs/>
          <w:sz w:val="44"/>
          <w:szCs w:val="44"/>
        </w:rPr>
        <w:t>DELL’AGENZIA TURISMOFVG</w:t>
      </w:r>
    </w:p>
    <w:p w:rsidR="00304401" w:rsidRPr="00B60800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44"/>
          <w:szCs w:val="44"/>
        </w:rPr>
      </w:pPr>
    </w:p>
    <w:p w:rsidR="00304401" w:rsidRPr="00B60800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44"/>
          <w:szCs w:val="4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304401" w:rsidP="00304401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Pr="00B678A8" w:rsidRDefault="00B60800" w:rsidP="003957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>
        <w:rPr>
          <w:rFonts w:ascii="Calibri" w:hAnsi="Calibri" w:cs="DecimaWE-Regular"/>
          <w:b/>
          <w:sz w:val="24"/>
          <w:szCs w:val="24"/>
        </w:rPr>
        <w:t>A</w:t>
      </w:r>
      <w:r w:rsidR="00304401" w:rsidRPr="00B678A8">
        <w:rPr>
          <w:rFonts w:ascii="Calibri" w:hAnsi="Calibri" w:cs="DecimaWE-Regular"/>
          <w:b/>
          <w:sz w:val="24"/>
          <w:szCs w:val="24"/>
        </w:rPr>
        <w:t>RTICOLO 1</w:t>
      </w:r>
    </w:p>
    <w:p w:rsidR="00304401" w:rsidRPr="00B678A8" w:rsidRDefault="00304401" w:rsidP="003957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Disposizioni di carattere generale</w:t>
      </w:r>
    </w:p>
    <w:p w:rsidR="003957F7" w:rsidRPr="00304401" w:rsidRDefault="0006673A" w:rsidP="0006673A">
      <w:pPr>
        <w:tabs>
          <w:tab w:val="left" w:pos="4331"/>
        </w:tabs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  <w:r>
        <w:rPr>
          <w:rFonts w:ascii="Calibri" w:hAnsi="Calibri" w:cs="DecimaWE-Regular"/>
          <w:sz w:val="24"/>
          <w:szCs w:val="24"/>
        </w:rPr>
        <w:tab/>
      </w: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1. Il presente codice di comportamento, di seguito denominato "Codice", è</w:t>
      </w:r>
      <w:r w:rsidR="00EC64EC">
        <w:rPr>
          <w:rFonts w:ascii="Calibri" w:hAnsi="Calibri" w:cs="DecimaWE-Regular"/>
          <w:sz w:val="24"/>
          <w:szCs w:val="24"/>
        </w:rPr>
        <w:t xml:space="preserve"> emanato ai sensi dell'articolo </w:t>
      </w:r>
      <w:r w:rsidRPr="00304401">
        <w:rPr>
          <w:rFonts w:ascii="Calibri" w:hAnsi="Calibri" w:cs="DecimaWE-Regular"/>
          <w:sz w:val="24"/>
          <w:szCs w:val="24"/>
        </w:rPr>
        <w:t>54, comma 5, del decreto legislativo 30 marzo 2001, n. 165. Esso definisce i doveri minimi di diligenza,</w:t>
      </w:r>
      <w:r w:rsidR="0045195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lealtà, imparzialità e buona condotta che i pubblici dipendenti sono tenuti ad osservare.</w:t>
      </w: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2. Le previsioni del presente Codice integrano e specificano il Codice di comportamento dei dipendenti</w:t>
      </w:r>
      <w:r w:rsidR="003957F7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pubblici adottato con decreto del Presidente della Repubblica 16 aprile 2013, n. 62.</w:t>
      </w:r>
    </w:p>
    <w:p w:rsidR="003957F7" w:rsidRDefault="003957F7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78A8" w:rsidRDefault="00B678A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B678A8" w:rsidRDefault="00304401" w:rsidP="003957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2</w:t>
      </w:r>
    </w:p>
    <w:p w:rsidR="00304401" w:rsidRPr="00B678A8" w:rsidRDefault="00304401" w:rsidP="003957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Ambito di applicazione</w:t>
      </w:r>
    </w:p>
    <w:p w:rsidR="003957F7" w:rsidRPr="00304401" w:rsidRDefault="003957F7" w:rsidP="003957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 xml:space="preserve">1. Il presente Codice si applica al personale </w:t>
      </w:r>
      <w:r w:rsidR="003957F7">
        <w:rPr>
          <w:rFonts w:ascii="Calibri" w:hAnsi="Calibri" w:cs="DecimaWE-Regular"/>
          <w:sz w:val="24"/>
          <w:szCs w:val="24"/>
        </w:rPr>
        <w:t xml:space="preserve">dell’Agenzia </w:t>
      </w:r>
      <w:proofErr w:type="spellStart"/>
      <w:r w:rsidR="003957F7">
        <w:rPr>
          <w:rFonts w:ascii="Calibri" w:hAnsi="Calibri" w:cs="DecimaWE-Regular"/>
          <w:sz w:val="24"/>
          <w:szCs w:val="24"/>
        </w:rPr>
        <w:t>TurismoFVG</w:t>
      </w:r>
      <w:proofErr w:type="spellEnd"/>
      <w:r w:rsidRPr="00304401">
        <w:rPr>
          <w:rFonts w:ascii="Calibri" w:hAnsi="Calibri" w:cs="DecimaWE-Regular"/>
          <w:sz w:val="24"/>
          <w:szCs w:val="24"/>
        </w:rPr>
        <w:t xml:space="preserve"> con contratto di lavoro a tempo indeterminato o</w:t>
      </w:r>
      <w:r w:rsidR="003957F7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determinato, sia a tempo pieno sia a tempo parziale.</w:t>
      </w: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2. Gli obblighi di condotta previsti dal presente Codice si estendono a tutti i collaboratori o consulenti,</w:t>
      </w:r>
      <w:r w:rsidR="003957F7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con qualsiasi tipologia di contratto o incarico e a qualsiasi titolo, ai titolari di organi e di incarichi negli</w:t>
      </w:r>
      <w:r w:rsidR="003957F7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 xml:space="preserve">uffici di diretta collaborazione </w:t>
      </w:r>
      <w:r w:rsidR="00067C63">
        <w:rPr>
          <w:rFonts w:ascii="Calibri" w:hAnsi="Calibri" w:cs="DecimaWE-Regular"/>
          <w:sz w:val="24"/>
          <w:szCs w:val="24"/>
        </w:rPr>
        <w:t xml:space="preserve">della direzione </w:t>
      </w:r>
      <w:r w:rsidR="00D22985">
        <w:rPr>
          <w:rFonts w:ascii="Calibri" w:hAnsi="Calibri" w:cs="DecimaWE-Regular"/>
          <w:sz w:val="24"/>
          <w:szCs w:val="24"/>
        </w:rPr>
        <w:t>generale</w:t>
      </w:r>
      <w:r w:rsidRPr="00304401">
        <w:rPr>
          <w:rFonts w:ascii="Calibri" w:hAnsi="Calibri" w:cs="DecimaWE-Regular"/>
          <w:sz w:val="24"/>
          <w:szCs w:val="24"/>
        </w:rPr>
        <w:t>, nonché nei confronti dei collaboratori a</w:t>
      </w:r>
      <w:r w:rsidR="003957F7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qualsiasi titolo di imprese fornitrici di beni o servizi e che realizzano opere in favore dell'amministrazione.</w:t>
      </w: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A tale fine, negli atti di incarico o nei contratti di acquisizione delle collaborazioni, delle consulenze o dei</w:t>
      </w:r>
      <w:r w:rsidR="003957F7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servizi, l’amministrazione inserisce apposite disposizioni o clausole di risoluzione o decadenza del</w:t>
      </w:r>
      <w:r w:rsidR="003957F7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rapporto in caso di violazione degli obblighi derivanti dal presente Codice.</w:t>
      </w:r>
    </w:p>
    <w:p w:rsidR="003957F7" w:rsidRDefault="003957F7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78A8" w:rsidRPr="00304401" w:rsidRDefault="00B678A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B678A8" w:rsidRDefault="00304401" w:rsidP="003957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3</w:t>
      </w:r>
    </w:p>
    <w:p w:rsidR="00304401" w:rsidRPr="00B678A8" w:rsidRDefault="00304401" w:rsidP="003957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Principi generali</w:t>
      </w:r>
    </w:p>
    <w:p w:rsidR="003957F7" w:rsidRPr="00304401" w:rsidRDefault="003957F7" w:rsidP="003957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1. Il dipendente osserva la Costituzione, conformando la propria condotta ai principi di buon andamento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e imparzialità dell'azione amministrativa. Il dipendente svolge i propri compiti nel rispetto della legge,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perseguendo l'interesse pubblico senza abusare della posizione o dei poteri di cui è titolare.</w:t>
      </w:r>
    </w:p>
    <w:p w:rsidR="00D22985" w:rsidRPr="00304401" w:rsidRDefault="00D22985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2. Il dipendente rispetta altresì i principi di integrità, correttezza, buona fede, proporzionalità, obiettività,</w:t>
      </w:r>
      <w:r w:rsidR="002673AA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trasparenza, equità e ragionevolezza e agisce in posizione di indipendenza e imparzialità, astenendosi in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caso di conflitto di interessi.</w:t>
      </w:r>
    </w:p>
    <w:p w:rsidR="00D22985" w:rsidRPr="00304401" w:rsidRDefault="00D22985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 xml:space="preserve">3. Il dipendente non usa a fini privati le informazioni di cui dispone per ragioni di ufficio, evita situazioni </w:t>
      </w:r>
      <w:r w:rsidR="002673AA">
        <w:rPr>
          <w:rFonts w:ascii="Calibri" w:hAnsi="Calibri" w:cs="DecimaWE-Regular"/>
          <w:sz w:val="24"/>
          <w:szCs w:val="24"/>
        </w:rPr>
        <w:t xml:space="preserve">e </w:t>
      </w:r>
      <w:r w:rsidRPr="00304401">
        <w:rPr>
          <w:rFonts w:ascii="Calibri" w:hAnsi="Calibri" w:cs="DecimaWE-Regular"/>
          <w:sz w:val="24"/>
          <w:szCs w:val="24"/>
        </w:rPr>
        <w:t>comportamenti che possano ostacolare il corretto adempimento dei compiti o nuocere agli interessi o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all'immagine della pubblica amministrazione. Prerogative e poteri pubblici sono esercitati unicamente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per le finalità di interesse generale per le quali sono stati conferiti.</w:t>
      </w:r>
    </w:p>
    <w:p w:rsidR="00D22985" w:rsidRPr="00304401" w:rsidRDefault="00D22985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6024C8" w:rsidRDefault="00304401" w:rsidP="001F61F7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 xml:space="preserve">4. Il dipendente esercita i propri compiti orientando l'azione amministrativa alla massima </w:t>
      </w:r>
      <w:r w:rsidR="001F61F7">
        <w:rPr>
          <w:rFonts w:ascii="Calibri" w:hAnsi="Calibri" w:cs="DecimaWE-Regular"/>
          <w:sz w:val="24"/>
          <w:szCs w:val="24"/>
        </w:rPr>
        <w:t>e</w:t>
      </w:r>
      <w:r w:rsidRPr="00304401">
        <w:rPr>
          <w:rFonts w:ascii="Calibri" w:hAnsi="Calibri" w:cs="DecimaWE-Regular"/>
          <w:sz w:val="24"/>
          <w:szCs w:val="24"/>
        </w:rPr>
        <w:t>conomicità,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 xml:space="preserve">efficienza ed efficacia. La gestione di risorse pubbliche ai fini dello svolgimento delle </w:t>
      </w:r>
      <w:r w:rsidRPr="00304401">
        <w:rPr>
          <w:rFonts w:ascii="Calibri" w:hAnsi="Calibri" w:cs="DecimaWE-Regular"/>
          <w:sz w:val="24"/>
          <w:szCs w:val="24"/>
        </w:rPr>
        <w:lastRenderedPageBreak/>
        <w:t>attività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amministrative deve seguire una logica di contenimento dei costi,</w:t>
      </w:r>
      <w:r w:rsidR="001F61F7">
        <w:rPr>
          <w:rFonts w:ascii="Calibri" w:hAnsi="Calibri" w:cs="DecimaWE-Regular"/>
          <w:sz w:val="24"/>
          <w:szCs w:val="24"/>
        </w:rPr>
        <w:t xml:space="preserve"> che non pregiudichi la qualità </w:t>
      </w:r>
      <w:r w:rsidRPr="00304401">
        <w:rPr>
          <w:rFonts w:ascii="Calibri" w:hAnsi="Calibri" w:cs="DecimaWE-Regular"/>
          <w:sz w:val="24"/>
          <w:szCs w:val="24"/>
        </w:rPr>
        <w:t>dei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risultati.</w:t>
      </w:r>
    </w:p>
    <w:p w:rsidR="00B60800" w:rsidRDefault="00B60800" w:rsidP="001F61F7">
      <w:pPr>
        <w:autoSpaceDE w:val="0"/>
        <w:autoSpaceDN w:val="0"/>
        <w:adjustRightInd w:val="0"/>
        <w:spacing w:after="0" w:line="240" w:lineRule="auto"/>
        <w:rPr>
          <w:rFonts w:ascii="Calibri" w:hAnsi="Calibri" w:cs="DecimaWE-Regular"/>
          <w:sz w:val="24"/>
          <w:szCs w:val="24"/>
        </w:rPr>
      </w:pPr>
    </w:p>
    <w:p w:rsidR="00304401" w:rsidRDefault="00B60800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>
        <w:rPr>
          <w:rFonts w:ascii="Calibri" w:hAnsi="Calibri" w:cs="DecimaWE-Regular"/>
          <w:sz w:val="24"/>
          <w:szCs w:val="24"/>
        </w:rPr>
        <w:t>5</w:t>
      </w:r>
      <w:r w:rsidR="00304401" w:rsidRPr="00304401">
        <w:rPr>
          <w:rFonts w:ascii="Calibri" w:hAnsi="Calibri" w:cs="DecimaWE-Regular"/>
          <w:sz w:val="24"/>
          <w:szCs w:val="24"/>
        </w:rPr>
        <w:t>. Nei rapporti con i destinatari dell'azione amministrativa, il dipendente assicura la piena parità di</w:t>
      </w:r>
      <w:r w:rsidR="00B678A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trattamento a parità di condizioni, astenendosi, altresì, da azioni arbitrarie che abbiano effetti negativi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sui destinatari dell'azione amministrativa o che comportino discriminazioni basate su sesso, nazionalità,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origine etnica, caratteristiche genetiche, lingua, religione o credo, convinzioni personali o politiche,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appartenenza a una minoranza nazionale, disabilità, condizioni sociali o di salute, età e orientamento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sessuale o su altri diversi fattori.</w:t>
      </w:r>
    </w:p>
    <w:p w:rsidR="00D22985" w:rsidRPr="00304401" w:rsidRDefault="00D22985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6. Il dipendente dimostra la massima disponibilità e collaborazione nei rapporti con le altre pubbliche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amministrazioni, assicurando lo scambio e la trasmissione delle informazioni e dei dati in qualsiasi</w:t>
      </w:r>
      <w:r w:rsidR="00D22985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forma, anche telematica, nel rispetto della normativa vigente.</w:t>
      </w:r>
    </w:p>
    <w:p w:rsidR="00D22985" w:rsidRDefault="00D22985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78A8" w:rsidRDefault="00B678A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B678A8" w:rsidRDefault="00304401" w:rsidP="00D2298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4</w:t>
      </w:r>
    </w:p>
    <w:p w:rsidR="00304401" w:rsidRPr="00B678A8" w:rsidRDefault="00304401" w:rsidP="00D2298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Regali, compensi e altre utilità</w:t>
      </w:r>
    </w:p>
    <w:p w:rsidR="00D22985" w:rsidRPr="00304401" w:rsidRDefault="00D22985" w:rsidP="00D2298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1. Il dipendente non chiede né sollecita, per sé o per altri, regali o altre utilità.</w:t>
      </w:r>
    </w:p>
    <w:p w:rsidR="00C201BC" w:rsidRPr="00304401" w:rsidRDefault="00C201BC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2. Il dipendente non accetta, per sé o per altri, regali o altre utilità, salvo quelli d'uso di modico valore</w:t>
      </w:r>
      <w:r w:rsidR="00C201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effettuati occasionalmente nell'ambito delle normali relazioni di cortesia e nell'ambito delle</w:t>
      </w:r>
      <w:r w:rsidR="0045195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consuetudini internazionali. In ogni caso, il dipendente non accetta, per sé o per altri, regali o altre utilità,</w:t>
      </w:r>
      <w:r w:rsidR="00C201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neanche di modico valore, a titolo di corrispettivo per compiere o per aver compiuto un atto del proprio</w:t>
      </w:r>
      <w:r w:rsidR="00C201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ufficio, o da soggetti che possano trarre benefici da decisioni o attività inerenti all'ufficio, o da soggetti</w:t>
      </w:r>
      <w:r w:rsidR="00C201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nei cui confronti é o sta per essere chiamato a svolgere o a esercitare attività o potestà proprie</w:t>
      </w:r>
      <w:r w:rsidR="00C201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dell'ufficio ricoperto.</w:t>
      </w:r>
    </w:p>
    <w:p w:rsidR="00C201BC" w:rsidRPr="00304401" w:rsidRDefault="00C201BC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3. Il dipendente non offre, direttamente o indirettamente, regali o altre utilità a un proprio sovraordinato</w:t>
      </w:r>
      <w:r w:rsidR="00C201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o subordinato, salvo quelli d'uso di modico valore.</w:t>
      </w:r>
    </w:p>
    <w:p w:rsidR="00C201BC" w:rsidRPr="00304401" w:rsidRDefault="00C201BC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4. Ai fini del presente articolo, per regali o altre utilità di modico valore si intendono quelli di valore non</w:t>
      </w:r>
      <w:r w:rsidR="00324CE5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superiore, in via orientativa, a 50 euro, anche sotto forma di sconto. Nella nozione di altra utilità</w:t>
      </w:r>
      <w:r w:rsidR="00C201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rientrano, a titolo esemplificativo, pranzi e cene offerti da soggetti estranei all’amministrazione.</w:t>
      </w:r>
    </w:p>
    <w:p w:rsidR="00C201BC" w:rsidRPr="00304401" w:rsidRDefault="00C201BC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5. Il dipendente coinvolto in un processo definito a rischio dal Piano triennale per la prevenzione della</w:t>
      </w:r>
      <w:r w:rsidR="00C201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corruzione non accetta, per sé o per altri, né offre, direttamente o indirettamente, regali o altre utilità,</w:t>
      </w:r>
      <w:r w:rsidR="00C201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nemmeno quelli di modico valore.</w:t>
      </w:r>
    </w:p>
    <w:p w:rsidR="00C201BC" w:rsidRPr="00304401" w:rsidRDefault="00C201BC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FD66B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6. I regali e le altre utilità comunque ricevuti fuori dai casi consentiti dal presente articolo, sono</w:t>
      </w:r>
      <w:r w:rsidR="0045195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immediatamente restituiti a cura dello stesso dipendente cui siano pervenuti ovvero sono</w:t>
      </w:r>
      <w:r w:rsidR="00C201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 xml:space="preserve">tempestivamente messi a disposizione dell'Amministrazione, presso l’ufficio </w:t>
      </w:r>
      <w:r w:rsidR="00FD66BD">
        <w:rPr>
          <w:rFonts w:ascii="Calibri" w:hAnsi="Calibri" w:cs="DecimaWE-Regular"/>
          <w:sz w:val="24"/>
          <w:szCs w:val="24"/>
        </w:rPr>
        <w:t>del Direttore generale</w:t>
      </w:r>
      <w:r w:rsidRPr="00304401">
        <w:rPr>
          <w:rFonts w:ascii="Calibri" w:hAnsi="Calibri" w:cs="DecimaWE-Regular"/>
          <w:sz w:val="24"/>
          <w:szCs w:val="24"/>
        </w:rPr>
        <w:t>, per la</w:t>
      </w:r>
      <w:r w:rsidR="00C201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restituzione o per essere devoluti a titolo di liberalità.</w:t>
      </w:r>
    </w:p>
    <w:p w:rsidR="00FD66BD" w:rsidRPr="00304401" w:rsidRDefault="00FD66BD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7. Il dipendente non accetta incarichi di collaborazione da soggetti privati che abbiano, o abbiano avuto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nel biennio precedente, un interesse economico significativo in decisioni o attività inerenti all'ufficio di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appartenenza.</w:t>
      </w:r>
    </w:p>
    <w:p w:rsidR="00FD66BD" w:rsidRPr="00304401" w:rsidRDefault="00FD66BD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8. Al fine di preservare il prestigio e l'imparzialità dell'amministrazio</w:t>
      </w:r>
      <w:r w:rsidR="00FE2E7D">
        <w:rPr>
          <w:rFonts w:ascii="Calibri" w:hAnsi="Calibri" w:cs="DecimaWE-Regular"/>
          <w:sz w:val="24"/>
          <w:szCs w:val="24"/>
        </w:rPr>
        <w:t>ne, il responsabile dell'area funzionale</w:t>
      </w:r>
      <w:r w:rsidRPr="00304401">
        <w:rPr>
          <w:rFonts w:ascii="Calibri" w:hAnsi="Calibri" w:cs="DecimaWE-Regular"/>
          <w:sz w:val="24"/>
          <w:szCs w:val="24"/>
        </w:rPr>
        <w:t xml:space="preserve"> vigila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sulla corretta applicazione del presente articolo.</w:t>
      </w:r>
    </w:p>
    <w:p w:rsidR="00FD66BD" w:rsidRDefault="00FD66BD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B678A8" w:rsidRDefault="00304401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5</w:t>
      </w:r>
    </w:p>
    <w:p w:rsidR="00304401" w:rsidRPr="00B678A8" w:rsidRDefault="00304401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Partecipazione ad associazioni e organizzazioni</w:t>
      </w:r>
    </w:p>
    <w:p w:rsidR="00FD66BD" w:rsidRPr="00304401" w:rsidRDefault="00FD66BD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1. Nel rispetto della disciplina vigente del diritto di associazione, il dipendente comunica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tempestivamente al responsabile dell'ufficio di appartenenza la propria adesione o appartenenza ad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associazioni od organizzazioni, a prescindere dal loro carattere riservato o meno, i cui ambiti di interesse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possano interferire con lo svolgimento dell'attività dell'ufficio. Il presente comma non si applica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all'adesione a partiti politici o a sindacati.</w:t>
      </w:r>
    </w:p>
    <w:p w:rsidR="00FD66BD" w:rsidRPr="00304401" w:rsidRDefault="00FD66BD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2. Il pubblico dipendente non costringe altri dipendenti ad aderire ad associazioni od organizzazioni, né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esercita pressioni a tale fine, promettendo vantaggi o prospettando svantaggi di carriera.</w:t>
      </w:r>
    </w:p>
    <w:p w:rsidR="00FD66BD" w:rsidRDefault="00FD66BD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78A8" w:rsidRDefault="00B678A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B8554E" w:rsidRDefault="00304401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8554E">
        <w:rPr>
          <w:rFonts w:ascii="Calibri" w:hAnsi="Calibri" w:cs="DecimaWE-Regular"/>
          <w:b/>
          <w:sz w:val="24"/>
          <w:szCs w:val="24"/>
        </w:rPr>
        <w:t>ARTICOLO 6</w:t>
      </w:r>
    </w:p>
    <w:p w:rsidR="00304401" w:rsidRPr="00B8554E" w:rsidRDefault="00304401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8554E">
        <w:rPr>
          <w:rFonts w:ascii="Calibri" w:hAnsi="Calibri" w:cs="DecimaWE-Regular"/>
          <w:b/>
          <w:sz w:val="24"/>
          <w:szCs w:val="24"/>
        </w:rPr>
        <w:t>Attività esterna</w:t>
      </w:r>
    </w:p>
    <w:p w:rsidR="00FD66BD" w:rsidRPr="00B8554E" w:rsidRDefault="00FD66BD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121503" w:rsidRPr="00B8554E" w:rsidRDefault="007D7F8A" w:rsidP="00776DE5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 xml:space="preserve">1. </w:t>
      </w:r>
      <w:r w:rsidR="00121503" w:rsidRPr="00B8554E">
        <w:rPr>
          <w:rFonts w:ascii="Calibri" w:hAnsi="Calibri" w:cs="DecimaWE-Regular"/>
          <w:sz w:val="24"/>
          <w:szCs w:val="24"/>
        </w:rPr>
        <w:t>Per attività esterna si intendono gli incarichi retribuiti, anche occasionali, non compresi nei compiti e doveri d’ufficio, per i quali è previsto, sotto qualsiasi forma, un compenso</w:t>
      </w:r>
      <w:r w:rsidR="00E718A6" w:rsidRPr="00B8554E">
        <w:rPr>
          <w:rFonts w:ascii="Calibri" w:hAnsi="Calibri" w:cs="DecimaWE-Regular"/>
          <w:sz w:val="24"/>
          <w:szCs w:val="24"/>
        </w:rPr>
        <w:t>.</w:t>
      </w:r>
      <w:r w:rsidR="00121503" w:rsidRPr="00B8554E">
        <w:rPr>
          <w:rFonts w:ascii="Calibri" w:hAnsi="Calibri" w:cs="DecimaWE-Regular"/>
          <w:sz w:val="24"/>
          <w:szCs w:val="24"/>
        </w:rPr>
        <w:t xml:space="preserve"> </w:t>
      </w:r>
      <w:r w:rsidR="00304401" w:rsidRPr="00B8554E">
        <w:rPr>
          <w:rFonts w:ascii="Calibri" w:hAnsi="Calibri" w:cs="DecimaWE-Regular"/>
          <w:sz w:val="24"/>
          <w:szCs w:val="24"/>
        </w:rPr>
        <w:t>I dipendent</w:t>
      </w:r>
      <w:r w:rsidR="00121503" w:rsidRPr="00B8554E">
        <w:rPr>
          <w:rFonts w:ascii="Calibri" w:hAnsi="Calibri" w:cs="DecimaWE-Regular"/>
          <w:sz w:val="24"/>
          <w:szCs w:val="24"/>
        </w:rPr>
        <w:t>i, con rapporto di lavoro superiore al 50% della prestazione lavorativa ordinaria,</w:t>
      </w:r>
      <w:r w:rsidR="00304401" w:rsidRPr="00B8554E">
        <w:rPr>
          <w:rFonts w:ascii="Calibri" w:hAnsi="Calibri" w:cs="DecimaWE-Regular"/>
          <w:sz w:val="24"/>
          <w:szCs w:val="24"/>
        </w:rPr>
        <w:t xml:space="preserve"> non  </w:t>
      </w:r>
      <w:r w:rsidR="00121503" w:rsidRPr="00B8554E">
        <w:rPr>
          <w:rFonts w:ascii="Calibri" w:hAnsi="Calibri" w:cs="DecimaWE-Regular"/>
          <w:sz w:val="24"/>
          <w:szCs w:val="24"/>
        </w:rPr>
        <w:t xml:space="preserve">possono </w:t>
      </w:r>
      <w:r w:rsidR="00304401" w:rsidRPr="00B8554E">
        <w:rPr>
          <w:rFonts w:ascii="Calibri" w:hAnsi="Calibri" w:cs="DecimaWE-Regular"/>
          <w:sz w:val="24"/>
          <w:szCs w:val="24"/>
        </w:rPr>
        <w:t>esercitare attività commerciali, indu</w:t>
      </w:r>
      <w:r w:rsidR="00121503" w:rsidRPr="00B8554E">
        <w:rPr>
          <w:rFonts w:ascii="Calibri" w:hAnsi="Calibri" w:cs="DecimaWE-Regular"/>
          <w:sz w:val="24"/>
          <w:szCs w:val="24"/>
        </w:rPr>
        <w:t xml:space="preserve">striali o professionali, </w:t>
      </w:r>
      <w:r w:rsidR="00304401" w:rsidRPr="00B8554E">
        <w:rPr>
          <w:rFonts w:ascii="Calibri" w:hAnsi="Calibri" w:cs="DecimaWE-Regular"/>
          <w:sz w:val="24"/>
          <w:szCs w:val="24"/>
        </w:rPr>
        <w:t>assumere</w:t>
      </w:r>
      <w:r w:rsidR="00FD66BD" w:rsidRPr="00B8554E">
        <w:rPr>
          <w:rFonts w:ascii="Calibri" w:hAnsi="Calibri" w:cs="DecimaWE-Regular"/>
          <w:sz w:val="24"/>
          <w:szCs w:val="24"/>
        </w:rPr>
        <w:t xml:space="preserve"> </w:t>
      </w:r>
      <w:r w:rsidR="00304401" w:rsidRPr="00B8554E">
        <w:rPr>
          <w:rFonts w:ascii="Calibri" w:hAnsi="Calibri" w:cs="DecimaWE-Regular"/>
          <w:sz w:val="24"/>
          <w:szCs w:val="24"/>
        </w:rPr>
        <w:t>impieghi alle dipendenze di soggetti pubblici o privati</w:t>
      </w:r>
      <w:r w:rsidR="00121503" w:rsidRPr="00B8554E">
        <w:rPr>
          <w:rFonts w:ascii="Calibri" w:hAnsi="Calibri" w:cs="DecimaWE-Regular"/>
          <w:sz w:val="24"/>
          <w:szCs w:val="24"/>
        </w:rPr>
        <w:t xml:space="preserve"> ovvero accettare cariche in società a scopo di lucro</w:t>
      </w:r>
      <w:r w:rsidR="00E718A6" w:rsidRPr="00B8554E">
        <w:rPr>
          <w:rFonts w:ascii="Calibri" w:hAnsi="Calibri" w:cs="DecimaWE-Regular"/>
          <w:sz w:val="24"/>
          <w:szCs w:val="24"/>
        </w:rPr>
        <w:t xml:space="preserve"> (divieto di cui all’art. 60 del D.P.R. 3/1957 e deroghe previste dall’art. 53 del </w:t>
      </w:r>
      <w:proofErr w:type="spellStart"/>
      <w:r w:rsidR="00E718A6" w:rsidRPr="00B8554E">
        <w:rPr>
          <w:rFonts w:ascii="Calibri" w:hAnsi="Calibri" w:cs="DecimaWE-Regular"/>
          <w:sz w:val="24"/>
          <w:szCs w:val="24"/>
        </w:rPr>
        <w:t>D.Lgs.</w:t>
      </w:r>
      <w:proofErr w:type="spellEnd"/>
      <w:r w:rsidR="00E718A6" w:rsidRPr="00B8554E">
        <w:rPr>
          <w:rFonts w:ascii="Calibri" w:hAnsi="Calibri" w:cs="DecimaWE-Regular"/>
          <w:sz w:val="24"/>
          <w:szCs w:val="24"/>
        </w:rPr>
        <w:t xml:space="preserve"> 165/2001 e dall’art. 1 della Legge 662/1996).</w:t>
      </w:r>
      <w:r w:rsidR="00304401" w:rsidRPr="00B8554E">
        <w:rPr>
          <w:rFonts w:ascii="Calibri" w:hAnsi="Calibri" w:cs="DecimaWE-Regular"/>
          <w:sz w:val="24"/>
          <w:szCs w:val="24"/>
        </w:rPr>
        <w:t xml:space="preserve"> </w:t>
      </w:r>
    </w:p>
    <w:p w:rsidR="00121503" w:rsidRPr="00B8554E" w:rsidRDefault="007D7F8A" w:rsidP="00776DE5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 xml:space="preserve">2. </w:t>
      </w:r>
      <w:r w:rsidR="00121503" w:rsidRPr="00B8554E">
        <w:rPr>
          <w:rFonts w:ascii="Calibri" w:hAnsi="Calibri" w:cs="DecimaWE-Regular"/>
          <w:sz w:val="24"/>
          <w:szCs w:val="24"/>
        </w:rPr>
        <w:t>Per gli incarichi diversi da quelli previsti al primo comma</w:t>
      </w:r>
      <w:r w:rsidR="002A4C8D" w:rsidRPr="00B8554E">
        <w:rPr>
          <w:rFonts w:ascii="Calibri" w:hAnsi="Calibri" w:cs="DecimaWE-Regular"/>
          <w:sz w:val="24"/>
          <w:szCs w:val="24"/>
        </w:rPr>
        <w:t>,</w:t>
      </w:r>
      <w:r w:rsidR="005E37F5" w:rsidRPr="00B8554E">
        <w:rPr>
          <w:rFonts w:ascii="Calibri" w:hAnsi="Calibri" w:cs="DecimaWE-Regular"/>
          <w:sz w:val="24"/>
          <w:szCs w:val="24"/>
        </w:rPr>
        <w:t xml:space="preserve"> l’Ente, nella persona del Direttore Generale a cui dovrà essere inoltrata </w:t>
      </w:r>
      <w:r w:rsidR="009B244B" w:rsidRPr="00B8554E">
        <w:rPr>
          <w:rFonts w:ascii="Calibri" w:hAnsi="Calibri" w:cs="DecimaWE-Regular"/>
          <w:sz w:val="24"/>
          <w:szCs w:val="24"/>
        </w:rPr>
        <w:t>l’istanza</w:t>
      </w:r>
      <w:r w:rsidR="005E37F5" w:rsidRPr="00B8554E">
        <w:rPr>
          <w:rFonts w:ascii="Calibri" w:hAnsi="Calibri" w:cs="DecimaWE-Regular"/>
          <w:sz w:val="24"/>
          <w:szCs w:val="24"/>
        </w:rPr>
        <w:t>, valuterà la richiesta di autorizzazione in considerazione dei seguenti criteri:</w:t>
      </w:r>
    </w:p>
    <w:p w:rsidR="005E37F5" w:rsidRPr="00B8554E" w:rsidRDefault="005E37F5" w:rsidP="00776DE5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ab/>
        <w:t>a) saltuarietà ed occasionalità dell’incarico nel breve periodo;</w:t>
      </w:r>
    </w:p>
    <w:p w:rsidR="005E37F5" w:rsidRPr="00B8554E" w:rsidRDefault="005E37F5" w:rsidP="009B244B">
      <w:pPr>
        <w:pStyle w:val="Paragrafoelenco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 xml:space="preserve">b) </w:t>
      </w:r>
      <w:r w:rsidR="009B244B" w:rsidRPr="00B8554E">
        <w:rPr>
          <w:rFonts w:ascii="Calibri" w:hAnsi="Calibri" w:cs="DecimaWE-Regular"/>
          <w:sz w:val="24"/>
          <w:szCs w:val="24"/>
        </w:rPr>
        <w:t>n</w:t>
      </w:r>
      <w:r w:rsidRPr="00B8554E">
        <w:rPr>
          <w:rFonts w:ascii="Calibri" w:hAnsi="Calibri" w:cs="DecimaWE-Regular"/>
          <w:sz w:val="24"/>
          <w:szCs w:val="24"/>
        </w:rPr>
        <w:t>on interferenza con l’attività ordinaria</w:t>
      </w:r>
      <w:r w:rsidR="009B244B" w:rsidRPr="00B8554E">
        <w:rPr>
          <w:rFonts w:ascii="Calibri" w:hAnsi="Calibri" w:cs="DecimaWE-Regular"/>
          <w:sz w:val="24"/>
          <w:szCs w:val="24"/>
        </w:rPr>
        <w:t xml:space="preserve"> da esercitarsi fuori dall’orario di lavoro e senza l’utilizzo di mezzi e risorse dell’ente</w:t>
      </w:r>
      <w:r w:rsidRPr="00B8554E">
        <w:rPr>
          <w:rFonts w:ascii="Calibri" w:hAnsi="Calibri" w:cs="DecimaWE-Regular"/>
          <w:sz w:val="24"/>
          <w:szCs w:val="24"/>
        </w:rPr>
        <w:t>;</w:t>
      </w:r>
    </w:p>
    <w:p w:rsidR="005E37F5" w:rsidRPr="00B8554E" w:rsidRDefault="005E37F5" w:rsidP="00776DE5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ab/>
        <w:t>c) natura dell’attività e valutazione su conflitto di interessi</w:t>
      </w:r>
      <w:r w:rsidR="00AD348A" w:rsidRPr="00B8554E">
        <w:rPr>
          <w:rFonts w:ascii="Calibri" w:hAnsi="Calibri" w:cs="DecimaWE-Regular"/>
          <w:sz w:val="24"/>
          <w:szCs w:val="24"/>
        </w:rPr>
        <w:t xml:space="preserve"> dell’Ente</w:t>
      </w:r>
      <w:r w:rsidRPr="00B8554E">
        <w:rPr>
          <w:rFonts w:ascii="Calibri" w:hAnsi="Calibri" w:cs="DecimaWE-Regular"/>
          <w:sz w:val="24"/>
          <w:szCs w:val="24"/>
        </w:rPr>
        <w:t>;</w:t>
      </w:r>
    </w:p>
    <w:p w:rsidR="005E37F5" w:rsidRPr="00B8554E" w:rsidRDefault="005E37F5" w:rsidP="00776DE5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ab/>
        <w:t>d) modalità di svolgiment</w:t>
      </w:r>
      <w:r w:rsidR="00AD348A" w:rsidRPr="00B8554E">
        <w:rPr>
          <w:rFonts w:ascii="Calibri" w:hAnsi="Calibri" w:cs="DecimaWE-Regular"/>
          <w:sz w:val="24"/>
          <w:szCs w:val="24"/>
        </w:rPr>
        <w:t>o (non interferenza con la funzionalità dell’ufficio di competenza).</w:t>
      </w:r>
    </w:p>
    <w:p w:rsidR="002D2C1A" w:rsidRPr="00B8554E" w:rsidRDefault="002D2C1A" w:rsidP="002D2C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>Il dipendente può iniziare a svolgere l’incarico solo dopo averne accertato la relativa autorizzazione, che può essere rilasciata anche nelle forme del silenzio assenso nei casi pr</w:t>
      </w:r>
      <w:r w:rsidR="00780E5C" w:rsidRPr="00B8554E">
        <w:rPr>
          <w:rFonts w:ascii="Calibri" w:hAnsi="Calibri" w:cs="DecimaWE-Regular"/>
          <w:sz w:val="24"/>
          <w:szCs w:val="24"/>
        </w:rPr>
        <w:t>evisti dalle norme</w:t>
      </w:r>
      <w:r w:rsidRPr="00B8554E">
        <w:rPr>
          <w:rFonts w:ascii="Calibri" w:hAnsi="Calibri" w:cs="DecimaWE-Regular"/>
          <w:sz w:val="24"/>
          <w:szCs w:val="24"/>
        </w:rPr>
        <w:t xml:space="preserve"> vigenti in materia.</w:t>
      </w:r>
    </w:p>
    <w:p w:rsidR="00121503" w:rsidRPr="00B8554E" w:rsidRDefault="007D7F8A" w:rsidP="00776DE5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 xml:space="preserve">3. </w:t>
      </w:r>
      <w:r w:rsidR="00121503" w:rsidRPr="00B8554E">
        <w:rPr>
          <w:rFonts w:ascii="Calibri" w:hAnsi="Calibri" w:cs="DecimaWE-Regular"/>
          <w:sz w:val="24"/>
          <w:szCs w:val="24"/>
        </w:rPr>
        <w:t>Non sono soggetti ad autorizzazione</w:t>
      </w:r>
      <w:r w:rsidR="00776DE5" w:rsidRPr="00B8554E">
        <w:rPr>
          <w:rFonts w:ascii="Calibri" w:hAnsi="Calibri" w:cs="DecimaWE-Regular"/>
          <w:sz w:val="24"/>
          <w:szCs w:val="24"/>
        </w:rPr>
        <w:t>:</w:t>
      </w:r>
    </w:p>
    <w:p w:rsidR="00B801E1" w:rsidRPr="00B8554E" w:rsidRDefault="00B801E1" w:rsidP="00776DE5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ab/>
        <w:t>a) la collaborazione a giornali, riviste, enciclopedie e simili;</w:t>
      </w:r>
    </w:p>
    <w:p w:rsidR="00B801E1" w:rsidRPr="00B8554E" w:rsidRDefault="00B801E1" w:rsidP="00B801E1">
      <w:pPr>
        <w:pStyle w:val="Paragrafoelenco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>b) l’utilizzazione economica da parte dell’autore o inventore di opere dell’ingegno e di invenzioni industriali;</w:t>
      </w:r>
    </w:p>
    <w:p w:rsidR="00B801E1" w:rsidRPr="00B8554E" w:rsidRDefault="00B801E1" w:rsidP="00B801E1">
      <w:pPr>
        <w:pStyle w:val="Paragrafoelenco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>c) la partecipazione a convegni o seminari;</w:t>
      </w:r>
    </w:p>
    <w:p w:rsidR="00B801E1" w:rsidRPr="00B8554E" w:rsidRDefault="00B801E1" w:rsidP="00B801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ab/>
        <w:t xml:space="preserve">d) gli incarichi per i quali è corrisposto solo </w:t>
      </w:r>
      <w:r w:rsidR="00ED1CE9" w:rsidRPr="00B8554E">
        <w:rPr>
          <w:rFonts w:ascii="Calibri" w:hAnsi="Calibri" w:cs="DecimaWE-Regular"/>
          <w:sz w:val="24"/>
          <w:szCs w:val="24"/>
        </w:rPr>
        <w:t>il rimborso delle spese documen</w:t>
      </w:r>
      <w:r w:rsidRPr="00B8554E">
        <w:rPr>
          <w:rFonts w:ascii="Calibri" w:hAnsi="Calibri" w:cs="DecimaWE-Regular"/>
          <w:sz w:val="24"/>
          <w:szCs w:val="24"/>
        </w:rPr>
        <w:t>tate</w:t>
      </w:r>
      <w:r w:rsidR="0009789F">
        <w:rPr>
          <w:rFonts w:ascii="Calibri" w:hAnsi="Calibri" w:cs="DecimaWE-Regular"/>
          <w:sz w:val="24"/>
          <w:szCs w:val="24"/>
        </w:rPr>
        <w:t xml:space="preserve"> (previa valutazione sull’eventuale conflitto di interessi)</w:t>
      </w:r>
      <w:r w:rsidRPr="00B8554E">
        <w:rPr>
          <w:rFonts w:ascii="Calibri" w:hAnsi="Calibri" w:cs="DecimaWE-Regular"/>
          <w:sz w:val="24"/>
          <w:szCs w:val="24"/>
        </w:rPr>
        <w:t>;</w:t>
      </w:r>
    </w:p>
    <w:p w:rsidR="00B801E1" w:rsidRPr="00B8554E" w:rsidRDefault="00B801E1" w:rsidP="00B801E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>e) gli incarichi per lo svolgimento dei quali il dipendente è posto in posizione di aspettativa;</w:t>
      </w:r>
    </w:p>
    <w:p w:rsidR="00B801E1" w:rsidRPr="00B8554E" w:rsidRDefault="00B801E1" w:rsidP="00B801E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lastRenderedPageBreak/>
        <w:t>f) gli incarichi conferiti dalle organizzazioni sindacali a dipendenti presso le stesse distaccati o in aspettativa non retribuita;</w:t>
      </w:r>
    </w:p>
    <w:p w:rsidR="00B801E1" w:rsidRPr="00B8554E" w:rsidRDefault="008064F5" w:rsidP="00B801E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DecimaWE-Regular"/>
          <w:sz w:val="24"/>
          <w:szCs w:val="24"/>
        </w:rPr>
      </w:pPr>
      <w:r>
        <w:rPr>
          <w:rFonts w:ascii="Calibri" w:hAnsi="Calibri" w:cs="DecimaWE-Regular"/>
          <w:sz w:val="24"/>
          <w:szCs w:val="24"/>
        </w:rPr>
        <w:t>g</w:t>
      </w:r>
      <w:r w:rsidR="00B801E1" w:rsidRPr="00B8554E">
        <w:rPr>
          <w:rFonts w:ascii="Calibri" w:hAnsi="Calibri" w:cs="DecimaWE-Regular"/>
          <w:sz w:val="24"/>
          <w:szCs w:val="24"/>
        </w:rPr>
        <w:t>) l’attività di formazione diretta ai dipendenti della pubblica amministrazione.</w:t>
      </w:r>
    </w:p>
    <w:p w:rsidR="002A4C8D" w:rsidRPr="00B8554E" w:rsidRDefault="007D7F8A" w:rsidP="002A4C8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 xml:space="preserve">4. </w:t>
      </w:r>
      <w:r w:rsidR="002A4C8D" w:rsidRPr="00B8554E">
        <w:rPr>
          <w:rFonts w:ascii="Calibri" w:hAnsi="Calibri" w:cs="DecimaWE-Regular"/>
          <w:sz w:val="24"/>
          <w:szCs w:val="24"/>
        </w:rPr>
        <w:t xml:space="preserve">I dipendenti con rapporto di lavoro a tempo parziale con prestazione lavorativa non superiore al 50 per cento di quella a tempo pieno sono tenuti a dare comunicazione </w:t>
      </w:r>
      <w:r w:rsidR="0006425A" w:rsidRPr="00B8554E">
        <w:rPr>
          <w:rFonts w:ascii="Calibri" w:hAnsi="Calibri" w:cs="DecimaWE-Regular"/>
          <w:sz w:val="24"/>
          <w:szCs w:val="24"/>
        </w:rPr>
        <w:t xml:space="preserve">preventiva </w:t>
      </w:r>
      <w:r w:rsidR="002A4C8D" w:rsidRPr="00B8554E">
        <w:rPr>
          <w:rFonts w:ascii="Calibri" w:hAnsi="Calibri" w:cs="DecimaWE-Regular"/>
          <w:sz w:val="24"/>
          <w:szCs w:val="24"/>
        </w:rPr>
        <w:t>dell’eventuale attività esterna svolta, di cui sarà valutata la relativa compatibilità.</w:t>
      </w:r>
    </w:p>
    <w:p w:rsidR="0045195E" w:rsidRPr="00B8554E" w:rsidRDefault="007D7F8A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B8554E">
        <w:rPr>
          <w:rFonts w:ascii="Calibri" w:hAnsi="Calibri" w:cs="DecimaWE-Regular"/>
          <w:sz w:val="24"/>
          <w:szCs w:val="24"/>
        </w:rPr>
        <w:t xml:space="preserve">5. </w:t>
      </w:r>
      <w:r w:rsidR="00397BFA" w:rsidRPr="00B8554E">
        <w:rPr>
          <w:rFonts w:ascii="Calibri" w:hAnsi="Calibri" w:cs="DecimaWE-Regular"/>
          <w:sz w:val="24"/>
          <w:szCs w:val="24"/>
        </w:rPr>
        <w:t>I</w:t>
      </w:r>
      <w:r w:rsidR="00304401" w:rsidRPr="00B8554E">
        <w:rPr>
          <w:rFonts w:ascii="Calibri" w:hAnsi="Calibri" w:cs="DecimaWE-Regular"/>
          <w:sz w:val="24"/>
          <w:szCs w:val="24"/>
        </w:rPr>
        <w:t xml:space="preserve"> dipendent</w:t>
      </w:r>
      <w:r w:rsidR="00397BFA" w:rsidRPr="00B8554E">
        <w:rPr>
          <w:rFonts w:ascii="Calibri" w:hAnsi="Calibri" w:cs="DecimaWE-Regular"/>
          <w:sz w:val="24"/>
          <w:szCs w:val="24"/>
        </w:rPr>
        <w:t>i</w:t>
      </w:r>
      <w:r w:rsidR="00304401" w:rsidRPr="00B8554E">
        <w:rPr>
          <w:rFonts w:ascii="Calibri" w:hAnsi="Calibri" w:cs="DecimaWE-Regular"/>
          <w:sz w:val="24"/>
          <w:szCs w:val="24"/>
        </w:rPr>
        <w:t xml:space="preserve"> </w:t>
      </w:r>
      <w:r w:rsidR="00B92AC0" w:rsidRPr="00B8554E">
        <w:rPr>
          <w:rFonts w:ascii="Calibri" w:hAnsi="Calibri" w:cs="DecimaWE-Regular"/>
          <w:sz w:val="24"/>
          <w:szCs w:val="24"/>
        </w:rPr>
        <w:t>devono comunicare</w:t>
      </w:r>
      <w:r w:rsidR="007C69A1" w:rsidRPr="00B8554E">
        <w:rPr>
          <w:rFonts w:ascii="Calibri" w:hAnsi="Calibri" w:cs="DecimaWE-Regular"/>
          <w:sz w:val="24"/>
          <w:szCs w:val="24"/>
        </w:rPr>
        <w:t>, preventivamente rispetto all’inizio dell’attività,</w:t>
      </w:r>
      <w:r w:rsidR="00B92AC0" w:rsidRPr="00B8554E">
        <w:rPr>
          <w:rFonts w:ascii="Calibri" w:hAnsi="Calibri" w:cs="DecimaWE-Regular"/>
          <w:sz w:val="24"/>
          <w:szCs w:val="24"/>
        </w:rPr>
        <w:t xml:space="preserve"> </w:t>
      </w:r>
      <w:r w:rsidR="00304401" w:rsidRPr="00B8554E">
        <w:rPr>
          <w:rFonts w:ascii="Calibri" w:hAnsi="Calibri" w:cs="DecimaWE-Regular"/>
          <w:sz w:val="24"/>
          <w:szCs w:val="24"/>
        </w:rPr>
        <w:t>lo svolgimento di incarichi temporanei e</w:t>
      </w:r>
      <w:r w:rsidR="00B92AC0" w:rsidRPr="00B8554E">
        <w:rPr>
          <w:rFonts w:ascii="Calibri" w:hAnsi="Calibri" w:cs="DecimaWE-Regular"/>
          <w:sz w:val="24"/>
          <w:szCs w:val="24"/>
        </w:rPr>
        <w:t>d</w:t>
      </w:r>
      <w:r w:rsidR="00FD66BD" w:rsidRPr="00B8554E">
        <w:rPr>
          <w:rFonts w:ascii="Calibri" w:hAnsi="Calibri" w:cs="DecimaWE-Regular"/>
          <w:sz w:val="24"/>
          <w:szCs w:val="24"/>
        </w:rPr>
        <w:t xml:space="preserve"> </w:t>
      </w:r>
      <w:r w:rsidR="00304401" w:rsidRPr="00B8554E">
        <w:rPr>
          <w:rFonts w:ascii="Calibri" w:hAnsi="Calibri" w:cs="DecimaWE-Regular"/>
          <w:sz w:val="24"/>
          <w:szCs w:val="24"/>
        </w:rPr>
        <w:t>occasionali, non direttamente lucrativi, a favore di soggetti pubblici o privati, ovvero all'assunzione di</w:t>
      </w:r>
      <w:r w:rsidR="00FD66BD" w:rsidRPr="00B8554E">
        <w:rPr>
          <w:rFonts w:ascii="Calibri" w:hAnsi="Calibri" w:cs="DecimaWE-Regular"/>
          <w:sz w:val="24"/>
          <w:szCs w:val="24"/>
        </w:rPr>
        <w:t xml:space="preserve"> </w:t>
      </w:r>
      <w:r w:rsidR="00304401" w:rsidRPr="00B8554E">
        <w:rPr>
          <w:rFonts w:ascii="Calibri" w:hAnsi="Calibri" w:cs="DecimaWE-Regular"/>
          <w:sz w:val="24"/>
          <w:szCs w:val="24"/>
        </w:rPr>
        <w:t>cariche in enti o società, non avent</w:t>
      </w:r>
      <w:r w:rsidR="00606299" w:rsidRPr="00B8554E">
        <w:rPr>
          <w:rFonts w:ascii="Calibri" w:hAnsi="Calibri" w:cs="DecimaWE-Regular"/>
          <w:sz w:val="24"/>
          <w:szCs w:val="24"/>
        </w:rPr>
        <w:t>i fini di lucro</w:t>
      </w:r>
      <w:r w:rsidR="007C69A1" w:rsidRPr="00B8554E">
        <w:rPr>
          <w:rFonts w:ascii="Calibri" w:hAnsi="Calibri" w:cs="DecimaWE-Regular"/>
          <w:sz w:val="24"/>
          <w:szCs w:val="24"/>
        </w:rPr>
        <w:t>. Tali attività saranno valutate dall’Ente in relazione ad un potenziale conflitto di interessi.</w:t>
      </w:r>
    </w:p>
    <w:p w:rsidR="00FD66BD" w:rsidRDefault="00FD66BD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78A8" w:rsidRDefault="00B678A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B678A8" w:rsidRDefault="00304401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7</w:t>
      </w:r>
    </w:p>
    <w:p w:rsidR="00304401" w:rsidRPr="00B678A8" w:rsidRDefault="00304401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Comunicazione degli interessi finanziari</w:t>
      </w:r>
    </w:p>
    <w:p w:rsidR="00FD66BD" w:rsidRPr="00304401" w:rsidRDefault="00FD66BD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1. Fermi restando gli obblighi di trasparenza previsti da leggi o regolamenti, il dipendente, all'atto</w:t>
      </w:r>
      <w:r w:rsidR="0045195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 xml:space="preserve">dell'assegnazione all'ufficio, informa per iscritto il </w:t>
      </w:r>
      <w:r w:rsidR="00FE2E7D">
        <w:rPr>
          <w:rFonts w:ascii="Calibri" w:hAnsi="Calibri" w:cs="DecimaWE-Regular"/>
          <w:sz w:val="24"/>
          <w:szCs w:val="24"/>
        </w:rPr>
        <w:t>responsabile dell’area,</w:t>
      </w:r>
      <w:r w:rsidRPr="00304401">
        <w:rPr>
          <w:rFonts w:ascii="Calibri" w:hAnsi="Calibri" w:cs="DecimaWE-Regular"/>
          <w:sz w:val="24"/>
          <w:szCs w:val="24"/>
        </w:rPr>
        <w:t xml:space="preserve"> di tutti i rapporti, diretti o</w:t>
      </w:r>
      <w:r w:rsidR="0045195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indiretti, di collaborazione con soggetti privati in qualunque modo retribuiti che lo stesso abbia o abbia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avuto negli ultimi tre anni, precisando:</w:t>
      </w: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a) se in prima persona, o suoi parenti o affini entro il secondo grado, il coniuge o il convivente abbiano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ancora rapporti finanziari con il soggetto con cui ha avuto i predetti rapporti di collaborazione;</w:t>
      </w: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b) se tali rapporti siano intercorsi o intercorrano con soggetti che abbiano interessi in attività o decisioni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inerenti all'ufficio, limitatamente alle pratiche a lui affidate.</w:t>
      </w:r>
    </w:p>
    <w:p w:rsidR="00FD66BD" w:rsidRDefault="00FD66BD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211A47" w:rsidRDefault="00211A47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</w:p>
    <w:p w:rsidR="00304401" w:rsidRPr="00B678A8" w:rsidRDefault="00304401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8</w:t>
      </w:r>
    </w:p>
    <w:p w:rsidR="00304401" w:rsidRPr="00B678A8" w:rsidRDefault="00304401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Conflitto di interessi e obbligo di astensione</w:t>
      </w:r>
    </w:p>
    <w:p w:rsidR="00FD66BD" w:rsidRPr="00304401" w:rsidRDefault="00FD66BD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1. Il dipendente si astiene dal partecipare all'adozione di decisioni o ad attività inerenti alle sue mansioni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che possano coinvolgere interessi propri ovvero di suoi parenti, affini entro il secondo grado, del coniuge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o di conviventi, oppure di persone con le quali abbia rapporti di frequentazione abituale, ovvero di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soggetti od organizzazioni con cui egli o il coniuge abbia causa pendente o grave inimicizia o rapporti di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credito o debito significativi, ovvero di soggetti od organizzazioni di cui sia tutore, curatore, procuratore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o agente, ovvero di enti, associazioni anche non riconosciute, comitati, società o stabilimenti di cui sia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amministratore o gerente o dirigente. Il dipendente si astiene in ogni altro caso in cui esistano gravi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ragioni di convenienza. Il conflitto, anche potenziale, può riguardare interessi di qualsiasi natura, anche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non patrimoniali, come quelli derivanti dall'intento di voler assecondare pressioni politiche, sindacali o</w:t>
      </w:r>
      <w:r w:rsidR="00FD66BD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dei superiori gerarchici. Sull'astensione decide il responsabile dell'</w:t>
      </w:r>
      <w:r w:rsidR="00FE2E7D">
        <w:rPr>
          <w:rFonts w:ascii="Calibri" w:hAnsi="Calibri" w:cs="DecimaWE-Regular"/>
          <w:sz w:val="24"/>
          <w:szCs w:val="24"/>
        </w:rPr>
        <w:t>area</w:t>
      </w:r>
      <w:r w:rsidRPr="00304401">
        <w:rPr>
          <w:rFonts w:ascii="Calibri" w:hAnsi="Calibri" w:cs="DecimaWE-Regular"/>
          <w:sz w:val="24"/>
          <w:szCs w:val="24"/>
        </w:rPr>
        <w:t xml:space="preserve"> di appartenenza.</w:t>
      </w:r>
    </w:p>
    <w:p w:rsidR="00FD66BD" w:rsidRDefault="00FD66BD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78A8" w:rsidRDefault="00B678A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B678A8" w:rsidRDefault="00304401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9</w:t>
      </w:r>
    </w:p>
    <w:p w:rsidR="00304401" w:rsidRPr="00B678A8" w:rsidRDefault="00304401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Prevenzione della corruzione</w:t>
      </w:r>
    </w:p>
    <w:p w:rsidR="00FD66BD" w:rsidRPr="00304401" w:rsidRDefault="00FD66BD" w:rsidP="00FD6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45195E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 xml:space="preserve">1. Il dipendente rispetta le misure necessarie alla prevenzione degli illeciti nell'amministrazione. </w:t>
      </w: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In</w:t>
      </w:r>
      <w:r w:rsidR="0045195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particolare, il dipendente rispetta le prescrizioni contenute nel Piano triennale per la prevenzione della</w:t>
      </w:r>
      <w:r w:rsidR="00415C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 xml:space="preserve">corruzione, presta la sua collaborazione al Responsabile della trasparenza e </w:t>
      </w:r>
      <w:r w:rsidRPr="00304401">
        <w:rPr>
          <w:rFonts w:ascii="Calibri" w:hAnsi="Calibri" w:cs="DecimaWE-Regular"/>
          <w:sz w:val="24"/>
          <w:szCs w:val="24"/>
        </w:rPr>
        <w:lastRenderedPageBreak/>
        <w:t>della prevenzione della</w:t>
      </w:r>
      <w:r w:rsidR="00415C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corruzione e, fermo restando l'obbligo di denuncia all'autorità giudiziaria, segnala al proprio superiore</w:t>
      </w:r>
      <w:r w:rsidR="00415C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gerarchico eventuali situazioni di illecito nell'amministrazione di cui sia venuto a conoscenza.</w:t>
      </w:r>
    </w:p>
    <w:p w:rsidR="00415CBC" w:rsidRPr="00304401" w:rsidRDefault="00415CBC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2. Nel caso in cui manchi un superiore gerarchico o nel caso in cui il dipendente abbia motivo di ritenere</w:t>
      </w:r>
      <w:r w:rsidR="00415C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che il proprio superiore gerarchico sia coinvolto nella situazione di illecito, il dipendente lo segnala al</w:t>
      </w:r>
      <w:r w:rsidR="00415CBC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Responsabile della trasparenza e della prevenzione della corruzione.</w:t>
      </w:r>
    </w:p>
    <w:p w:rsidR="00415CBC" w:rsidRDefault="00415CBC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78A8" w:rsidRDefault="00B678A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B678A8" w:rsidRDefault="00304401" w:rsidP="00415C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10</w:t>
      </w:r>
    </w:p>
    <w:p w:rsidR="00304401" w:rsidRPr="00B678A8" w:rsidRDefault="00304401" w:rsidP="00415C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Trasparenza e tracciabilità</w:t>
      </w:r>
    </w:p>
    <w:p w:rsidR="00415CBC" w:rsidRPr="00304401" w:rsidRDefault="00415CBC" w:rsidP="00415C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1. Il dipendente assicura l'adempimento degli obblighi di trasparenza previsti dalle disposizioni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normative vigenti e dal Programma triennale per la trasparenza e l’integrità, prestando la massima</w:t>
      </w:r>
      <w:r w:rsidR="0045195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collaborazione nell'elaborazione, reperimento e trasmissione dei dati sottoposti all'obbligo di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pubblicazione sul sito istituzionale.</w:t>
      </w:r>
    </w:p>
    <w:p w:rsidR="00617CB6" w:rsidRPr="00304401" w:rsidRDefault="00617CB6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2. La tracciabilità dei processi decisionali adottati dai dipendenti deve essere, in tutti i casi, garantita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attraverso un adeguato supporto documentale o informatico, che consenta in ogni momento la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replicabilità.</w:t>
      </w:r>
    </w:p>
    <w:p w:rsidR="00617CB6" w:rsidRDefault="00617CB6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211A47" w:rsidRDefault="00211A47" w:rsidP="00617C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</w:p>
    <w:p w:rsidR="00304401" w:rsidRPr="00B678A8" w:rsidRDefault="00304401" w:rsidP="00617C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11</w:t>
      </w:r>
    </w:p>
    <w:p w:rsidR="00304401" w:rsidRPr="00B678A8" w:rsidRDefault="00304401" w:rsidP="00617C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Comportamento nei rapporti privati</w:t>
      </w:r>
    </w:p>
    <w:p w:rsidR="00617CB6" w:rsidRPr="00304401" w:rsidRDefault="00617CB6" w:rsidP="00617C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1. Nei rapporti privati, comprese le relazioni extralavorative con pubblici ufficiali nell'esercizio delle loro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funzioni, il dipendente non sfrutta, né menziona la posizione che ricopre nell'amministrazione per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ottenere utilità che non gli spettino e non assume nessun altro comportamento che possa nuocere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all'immagine dell'amministrazione.</w:t>
      </w:r>
    </w:p>
    <w:p w:rsidR="00617CB6" w:rsidRDefault="00617CB6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78A8" w:rsidRDefault="00B678A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B678A8" w:rsidRDefault="00304401" w:rsidP="00617C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12</w:t>
      </w:r>
    </w:p>
    <w:p w:rsidR="00304401" w:rsidRPr="00B678A8" w:rsidRDefault="00304401" w:rsidP="00617C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Comportamento in servizio</w:t>
      </w:r>
    </w:p>
    <w:p w:rsidR="00617CB6" w:rsidRPr="00304401" w:rsidRDefault="00617CB6" w:rsidP="00617C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Pr="00FE2E7D" w:rsidRDefault="00304401" w:rsidP="00FE2E7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hAnsi="Calibri" w:cs="DecimaWE-Regular"/>
          <w:sz w:val="24"/>
          <w:szCs w:val="24"/>
        </w:rPr>
      </w:pPr>
      <w:r w:rsidRPr="00FE2E7D">
        <w:rPr>
          <w:rFonts w:ascii="Calibri" w:hAnsi="Calibri" w:cs="DecimaWE-Regular"/>
          <w:sz w:val="24"/>
          <w:szCs w:val="24"/>
        </w:rPr>
        <w:t>Fermo restando il rispetto dei termini del procedimento amministrativo, il dipendente, salvo</w:t>
      </w:r>
      <w:r w:rsidR="00617CB6" w:rsidRPr="00FE2E7D">
        <w:rPr>
          <w:rFonts w:ascii="Calibri" w:hAnsi="Calibri" w:cs="DecimaWE-Regular"/>
          <w:sz w:val="24"/>
          <w:szCs w:val="24"/>
        </w:rPr>
        <w:t xml:space="preserve"> </w:t>
      </w:r>
      <w:r w:rsidRPr="00FE2E7D">
        <w:rPr>
          <w:rFonts w:ascii="Calibri" w:hAnsi="Calibri" w:cs="DecimaWE-Regular"/>
          <w:sz w:val="24"/>
          <w:szCs w:val="24"/>
        </w:rPr>
        <w:t>giustificato motivo, non ritarda né adotta comportamenti tali da far ricadere su altri dipendenti il</w:t>
      </w:r>
      <w:r w:rsidR="0045195E" w:rsidRPr="00FE2E7D">
        <w:rPr>
          <w:rFonts w:ascii="Calibri" w:hAnsi="Calibri" w:cs="DecimaWE-Regular"/>
          <w:sz w:val="24"/>
          <w:szCs w:val="24"/>
        </w:rPr>
        <w:t xml:space="preserve"> </w:t>
      </w:r>
      <w:r w:rsidRPr="00FE2E7D">
        <w:rPr>
          <w:rFonts w:ascii="Calibri" w:hAnsi="Calibri" w:cs="DecimaWE-Regular"/>
          <w:sz w:val="24"/>
          <w:szCs w:val="24"/>
        </w:rPr>
        <w:t>compimento di attività o l'adozione di decisioni di propria spettanza.</w:t>
      </w:r>
    </w:p>
    <w:p w:rsidR="00FE2E7D" w:rsidRPr="00FE2E7D" w:rsidRDefault="00FE2E7D" w:rsidP="00FE2E7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2. Il dipendente rispetta l’orario di lavoro timbrando regolarmente tutti i movimenti di entrata e uscita, a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qualunque titolo avvengano, utilizzando, per le fattispecie previste, il sistema di autorizzazione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informatizzato. L’autorizzazione alle uscite, nei casi in cui è prevista ai sensi delle norme vigenti, è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 xml:space="preserve">preventiva; qualora ciò non sia possibile, il dipendente tempestivamente ne dà notizia al </w:t>
      </w:r>
      <w:r w:rsidR="0057450E">
        <w:rPr>
          <w:rFonts w:ascii="Calibri" w:hAnsi="Calibri" w:cs="DecimaWE-Regular"/>
          <w:sz w:val="24"/>
          <w:szCs w:val="24"/>
        </w:rPr>
        <w:t>proprio superiore gerarchico</w:t>
      </w:r>
      <w:r w:rsidRPr="00304401">
        <w:rPr>
          <w:rFonts w:ascii="Calibri" w:hAnsi="Calibri" w:cs="DecimaWE-Regular"/>
          <w:sz w:val="24"/>
          <w:szCs w:val="24"/>
        </w:rPr>
        <w:t>,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indicandone i motivi. Le carenze di orario sono recuperate nei tempi e con le modalità previste dal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contratto collettivo.</w:t>
      </w:r>
    </w:p>
    <w:p w:rsidR="00617CB6" w:rsidRPr="00304401" w:rsidRDefault="00617CB6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3. Il dipendente utilizza i permessi di astensione dal lavoro, comunque denominati, nel rispetto delle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condizioni previste dalla legge, dai regolamenti e dai contratti collettivi.</w:t>
      </w:r>
    </w:p>
    <w:p w:rsidR="00617CB6" w:rsidRPr="00304401" w:rsidRDefault="00617CB6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lastRenderedPageBreak/>
        <w:t>4. Il dipendente utilizza il materiale o le attrezzature di cui dispone per ragioni di ufficio e i servizi</w:t>
      </w:r>
      <w:r w:rsidR="0045195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telematici e telefonici dell'ufficio nel rispetto dei vincoli posti dall'amministrazione. Il dipendente utilizza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i mezzi di trasporto dell'amministrazione a sua disposizione soltanto per lo svolgimento dei compiti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d'ufficio e comunque nel rispetto delle norme regolamentari vigenti, astenendosi dal trasportare terzi se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non per motivi d'ufficio.</w:t>
      </w:r>
    </w:p>
    <w:p w:rsidR="00617CB6" w:rsidRDefault="00617CB6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78A8" w:rsidRDefault="00B678A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B678A8" w:rsidRDefault="00304401" w:rsidP="00617C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13</w:t>
      </w:r>
    </w:p>
    <w:p w:rsidR="00304401" w:rsidRDefault="00304401" w:rsidP="00617C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Rapporti con il pubblico</w:t>
      </w:r>
    </w:p>
    <w:p w:rsidR="00617CB6" w:rsidRPr="00304401" w:rsidRDefault="00617CB6" w:rsidP="00617C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1. Il dipendente in rapporto con il pubblico si fa riconoscere attraverso l'esposizione in modo visibile del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badge od altro supporto identificativo messo a disposizione dall'amministrazione, salvo diverse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disposizioni di servizio, anche in considerazione della sicurezza dei dipendenti. Il dipendente opera con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spirito di servizio, correttezza, cortesia e disponibilità e, nel rispondere alla corrispondenza, a chiamate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telefoniche e ai messaggi di posta elettronica, opera nella maniera più completa e accurata possibile.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Qualora non sia competente per posizione rivestita o per mate</w:t>
      </w:r>
      <w:r w:rsidR="00563020">
        <w:rPr>
          <w:rFonts w:ascii="Calibri" w:hAnsi="Calibri" w:cs="DecimaWE-Regular"/>
          <w:sz w:val="24"/>
          <w:szCs w:val="24"/>
        </w:rPr>
        <w:t>ria, indirizza l'interessato all’</w:t>
      </w:r>
      <w:r w:rsidRPr="00304401">
        <w:rPr>
          <w:rFonts w:ascii="Calibri" w:hAnsi="Calibri" w:cs="DecimaWE-Regular"/>
          <w:sz w:val="24"/>
          <w:szCs w:val="24"/>
        </w:rPr>
        <w:t xml:space="preserve">ufficio competente </w:t>
      </w:r>
      <w:r w:rsidR="00617CB6">
        <w:rPr>
          <w:rFonts w:ascii="Calibri" w:hAnsi="Calibri" w:cs="DecimaWE-Regular"/>
          <w:sz w:val="24"/>
          <w:szCs w:val="24"/>
        </w:rPr>
        <w:t>dell’Agenzia</w:t>
      </w:r>
      <w:r w:rsidRPr="00304401">
        <w:rPr>
          <w:rFonts w:ascii="Calibri" w:hAnsi="Calibri" w:cs="DecimaWE-Regular"/>
          <w:sz w:val="24"/>
          <w:szCs w:val="24"/>
        </w:rPr>
        <w:t>. Il dipendente, fatte salve le norme sul segreto d'ufficio, fornisce le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spiegazioni che gli siano richieste in ordine al comportamento proprio e di altri dipendenti dell'ufficio dei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quali ha la responsabilità od il coordinamento. Nelle operazioni da svolgersi e nella trattazione delle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pratiche il dipendente rispetta, salvo diverse esigenze di servizio o diverso ordine di priorità stabilito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dall'amministrazione, l'ordine cronologico e non rifiuta prestazioni a cui sia tenuto con motivazioni</w:t>
      </w:r>
      <w:r w:rsidR="0045195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generiche. Il dipendente rispetta gli appuntamenti con i cittadini e risponde senza ritardo ai loro reclami.</w:t>
      </w:r>
    </w:p>
    <w:p w:rsidR="00617CB6" w:rsidRPr="00304401" w:rsidRDefault="00617CB6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2. Salvo il diritto di esprimere valutazioni e diffondere informazioni a tutela dei diritti sindacali, il</w:t>
      </w:r>
      <w:r w:rsidR="00617CB6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dipendente si astiene da dichiarazioni pubbliche offensive nei confronti dell'amministrazione.</w:t>
      </w:r>
    </w:p>
    <w:p w:rsidR="00617CB6" w:rsidRPr="00304401" w:rsidRDefault="00617CB6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C106F2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 xml:space="preserve">3. </w:t>
      </w:r>
      <w:r w:rsidR="000D3220" w:rsidRPr="00C106F2">
        <w:rPr>
          <w:rFonts w:ascii="Calibri" w:hAnsi="Calibri" w:cs="DecimaWE-Regular"/>
          <w:sz w:val="24"/>
          <w:szCs w:val="24"/>
        </w:rPr>
        <w:t>Il dipendente che sv</w:t>
      </w:r>
      <w:r w:rsidR="0045195E" w:rsidRPr="00C106F2">
        <w:rPr>
          <w:rFonts w:ascii="Calibri" w:hAnsi="Calibri" w:cs="DecimaWE-Regular"/>
          <w:sz w:val="24"/>
          <w:szCs w:val="24"/>
        </w:rPr>
        <w:t>olge la sua attività lavorativa</w:t>
      </w:r>
      <w:r w:rsidR="0037691F" w:rsidRPr="00C106F2">
        <w:rPr>
          <w:rFonts w:ascii="Calibri" w:hAnsi="Calibri" w:cs="DecimaWE-Regular"/>
          <w:sz w:val="24"/>
          <w:szCs w:val="24"/>
        </w:rPr>
        <w:t xml:space="preserve"> presso gli </w:t>
      </w:r>
      <w:proofErr w:type="spellStart"/>
      <w:r w:rsidR="0037691F" w:rsidRPr="00C106F2">
        <w:rPr>
          <w:rFonts w:ascii="Calibri" w:hAnsi="Calibri" w:cs="DecimaWE-Regular"/>
          <w:sz w:val="24"/>
          <w:szCs w:val="24"/>
        </w:rPr>
        <w:t>infopoint</w:t>
      </w:r>
      <w:proofErr w:type="spellEnd"/>
      <w:r w:rsidR="0037691F" w:rsidRPr="00C106F2">
        <w:rPr>
          <w:rFonts w:ascii="Calibri" w:hAnsi="Calibri" w:cs="DecimaWE-Regular"/>
          <w:sz w:val="24"/>
          <w:szCs w:val="24"/>
        </w:rPr>
        <w:t xml:space="preserve"> </w:t>
      </w:r>
      <w:r w:rsidR="00B60800" w:rsidRPr="00C106F2">
        <w:rPr>
          <w:rFonts w:ascii="Calibri" w:hAnsi="Calibri" w:cs="DecimaWE-Regular"/>
          <w:sz w:val="24"/>
          <w:szCs w:val="24"/>
        </w:rPr>
        <w:t xml:space="preserve">di </w:t>
      </w:r>
      <w:proofErr w:type="spellStart"/>
      <w:r w:rsidR="00B60800" w:rsidRPr="00C106F2">
        <w:rPr>
          <w:rFonts w:ascii="Calibri" w:hAnsi="Calibri" w:cs="DecimaWE-Regular"/>
          <w:sz w:val="24"/>
          <w:szCs w:val="24"/>
        </w:rPr>
        <w:t>TurismoFVG</w:t>
      </w:r>
      <w:proofErr w:type="spellEnd"/>
      <w:r w:rsidR="00B60800" w:rsidRPr="00C106F2">
        <w:rPr>
          <w:rFonts w:ascii="Calibri" w:hAnsi="Calibri" w:cs="DecimaWE-Regular"/>
          <w:sz w:val="24"/>
          <w:szCs w:val="24"/>
        </w:rPr>
        <w:t xml:space="preserve"> </w:t>
      </w:r>
      <w:r w:rsidR="0037691F" w:rsidRPr="00C106F2">
        <w:rPr>
          <w:rFonts w:ascii="Calibri" w:hAnsi="Calibri" w:cs="DecimaWE-Regular"/>
          <w:sz w:val="24"/>
          <w:szCs w:val="24"/>
        </w:rPr>
        <w:t xml:space="preserve">o comunque a contatto con il pubblico </w:t>
      </w:r>
      <w:r w:rsidR="00B678A8" w:rsidRPr="00C106F2">
        <w:rPr>
          <w:rFonts w:ascii="Calibri" w:hAnsi="Calibri" w:cs="DecimaWE-Regular"/>
          <w:sz w:val="24"/>
          <w:szCs w:val="24"/>
        </w:rPr>
        <w:t>(turista o operatore turistico)</w:t>
      </w:r>
      <w:r w:rsidR="000D3220" w:rsidRPr="00C106F2">
        <w:rPr>
          <w:rFonts w:ascii="Calibri" w:hAnsi="Calibri" w:cs="DecimaWE-Regular"/>
          <w:sz w:val="24"/>
          <w:szCs w:val="24"/>
        </w:rPr>
        <w:t xml:space="preserve"> cura il rispetto degli standard di qualità e di quantit</w:t>
      </w:r>
      <w:r w:rsidR="00974B12" w:rsidRPr="00C106F2">
        <w:rPr>
          <w:rFonts w:ascii="Calibri" w:hAnsi="Calibri" w:cs="DecimaWE-Regular"/>
          <w:sz w:val="24"/>
          <w:szCs w:val="24"/>
        </w:rPr>
        <w:t>à fissati dall'Ente</w:t>
      </w:r>
      <w:r w:rsidR="00B60800" w:rsidRPr="00C106F2">
        <w:rPr>
          <w:rFonts w:ascii="Calibri" w:hAnsi="Calibri" w:cs="DecimaWE-Regular"/>
          <w:sz w:val="24"/>
          <w:szCs w:val="24"/>
        </w:rPr>
        <w:t>, rispondendo alle varie richieste senza ritardo, con cortesia e disponibilità, tenendo sempre un comportamento corretto im</w:t>
      </w:r>
      <w:bookmarkStart w:id="0" w:name="_GoBack"/>
      <w:bookmarkEnd w:id="0"/>
      <w:r w:rsidR="00B60800" w:rsidRPr="00C106F2">
        <w:rPr>
          <w:rFonts w:ascii="Calibri" w:hAnsi="Calibri" w:cs="DecimaWE-Regular"/>
          <w:sz w:val="24"/>
          <w:szCs w:val="24"/>
        </w:rPr>
        <w:t>pegnandosi a fornire in maniera imparziale le informazioni richieste, relative a strutture ricettive e servizi turistici.</w:t>
      </w:r>
    </w:p>
    <w:p w:rsidR="0037691F" w:rsidRPr="00304401" w:rsidRDefault="0037691F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4. Il dipendente non assume impegni né anticipa l'esito di decisioni o azioni proprie o altrui inerenti</w:t>
      </w:r>
      <w:r w:rsidR="0037691F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all'ufficio, al di fuori dei casi consentiti. Fornisce informazioni e notizie relative ad atti od operazioni</w:t>
      </w:r>
      <w:r w:rsidR="0037691F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amministrative, in corso o conclusi, nelle ipotesi previste dalle disposizioni di legge e regolamentari in</w:t>
      </w:r>
      <w:r w:rsidR="0037691F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materia di accesso. Rilascia copie ed estratti di atti o documenti secondo la sua competenza, con</w:t>
      </w:r>
      <w:r w:rsidR="0037691F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le modalità stabilite dalle norme in materia di accesso.</w:t>
      </w:r>
    </w:p>
    <w:p w:rsidR="0037691F" w:rsidRPr="00304401" w:rsidRDefault="0037691F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5. Il dipendente osserva il segreto d'ufficio e la normativa in materia di tutela e trattamento dei dati</w:t>
      </w:r>
      <w:r w:rsidR="00E27834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personali e, qualora sia richiesto oralmente di fornire informazioni, atti, documenti non accessibili</w:t>
      </w:r>
      <w:r w:rsidR="00E27834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tutelati dal segreto d'ufficio o dalle disposizioni in materia di dati personali, informa il richiedente dei</w:t>
      </w:r>
      <w:r w:rsidR="00E27834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motivi che ostano all'accoglimento della richiesta. Qualora non sia competente a provvedere in merito</w:t>
      </w:r>
      <w:r w:rsidR="00E27834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alla richiesta cura, sulla base delle disposizioni interne, che la stessa venga inoltrata all'ufficio</w:t>
      </w:r>
      <w:r w:rsidR="00E27834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 xml:space="preserve">competente </w:t>
      </w:r>
      <w:r w:rsidR="00E27834">
        <w:rPr>
          <w:rFonts w:ascii="Calibri" w:hAnsi="Calibri" w:cs="DecimaWE-Regular"/>
          <w:sz w:val="24"/>
          <w:szCs w:val="24"/>
        </w:rPr>
        <w:t>dell’Agenzia</w:t>
      </w:r>
      <w:r w:rsidRPr="00304401">
        <w:rPr>
          <w:rFonts w:ascii="Calibri" w:hAnsi="Calibri" w:cs="DecimaWE-Regular"/>
          <w:sz w:val="24"/>
          <w:szCs w:val="24"/>
        </w:rPr>
        <w:t>.</w:t>
      </w:r>
    </w:p>
    <w:p w:rsidR="00B678A8" w:rsidRDefault="00B678A8" w:rsidP="00E278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B678A8" w:rsidRDefault="00B678A8" w:rsidP="00E278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B60800" w:rsidRDefault="00B60800" w:rsidP="00E278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</w:p>
    <w:p w:rsidR="00B60800" w:rsidRDefault="00B60800" w:rsidP="00E278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</w:p>
    <w:p w:rsidR="00B60800" w:rsidRDefault="00B60800" w:rsidP="00E278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</w:p>
    <w:p w:rsidR="00304401" w:rsidRPr="00B678A8" w:rsidRDefault="00304401" w:rsidP="00E278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14</w:t>
      </w:r>
    </w:p>
    <w:p w:rsidR="00E27834" w:rsidRDefault="00304401" w:rsidP="00E278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 xml:space="preserve">Disposizioni particolari per i </w:t>
      </w:r>
      <w:r w:rsidR="00563020">
        <w:rPr>
          <w:rFonts w:ascii="Calibri" w:hAnsi="Calibri" w:cs="DecimaWE-Regular"/>
          <w:b/>
          <w:sz w:val="24"/>
          <w:szCs w:val="24"/>
        </w:rPr>
        <w:t xml:space="preserve">responsabili di area </w:t>
      </w:r>
    </w:p>
    <w:p w:rsidR="00563020" w:rsidRPr="00304401" w:rsidRDefault="00563020" w:rsidP="00E278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1. Ferma restando l'applicazione delle altre disposizioni del Codice, le norme del presente articolo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si</w:t>
      </w:r>
      <w:r w:rsidR="00E27834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 xml:space="preserve">applicano ai </w:t>
      </w:r>
      <w:r w:rsidR="00563020">
        <w:rPr>
          <w:rFonts w:ascii="Calibri" w:hAnsi="Calibri" w:cs="DecimaWE-Regular"/>
          <w:sz w:val="24"/>
          <w:szCs w:val="24"/>
        </w:rPr>
        <w:t>responsabili di area</w:t>
      </w:r>
      <w:r w:rsidRPr="00304401">
        <w:rPr>
          <w:rFonts w:ascii="Calibri" w:hAnsi="Calibri" w:cs="DecimaWE-Regular"/>
          <w:sz w:val="24"/>
          <w:szCs w:val="24"/>
        </w:rPr>
        <w:t>, ivi compresi i titolari di incarico ai sensi dell'articolo 19, comma 6, del decreto</w:t>
      </w:r>
      <w:r w:rsidR="00E27834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 xml:space="preserve">legislativo n. 165 del 2001, ai soggetti che svolgono funzioni equiparate ai </w:t>
      </w:r>
      <w:r w:rsidR="00563020">
        <w:rPr>
          <w:rFonts w:ascii="Calibri" w:hAnsi="Calibri" w:cs="DecimaWE-Regular"/>
          <w:sz w:val="24"/>
          <w:szCs w:val="24"/>
        </w:rPr>
        <w:t>responsabili</w:t>
      </w:r>
      <w:r w:rsidRPr="00304401">
        <w:rPr>
          <w:rFonts w:ascii="Calibri" w:hAnsi="Calibri" w:cs="DecimaWE-Regular"/>
          <w:sz w:val="24"/>
          <w:szCs w:val="24"/>
        </w:rPr>
        <w:t xml:space="preserve"> operanti negli uffici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 xml:space="preserve">di diretta collaborazione </w:t>
      </w:r>
      <w:r w:rsidR="0017271E">
        <w:rPr>
          <w:rFonts w:ascii="Calibri" w:hAnsi="Calibri" w:cs="DecimaWE-Regular"/>
          <w:sz w:val="24"/>
          <w:szCs w:val="24"/>
        </w:rPr>
        <w:t>della direzione generale</w:t>
      </w:r>
      <w:r w:rsidRPr="00304401">
        <w:rPr>
          <w:rFonts w:ascii="Calibri" w:hAnsi="Calibri" w:cs="DecimaWE-Regular"/>
          <w:sz w:val="24"/>
          <w:szCs w:val="24"/>
        </w:rPr>
        <w:t>.</w:t>
      </w:r>
    </w:p>
    <w:p w:rsidR="0017271E" w:rsidRPr="00304401" w:rsidRDefault="0017271E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 xml:space="preserve">2. Il </w:t>
      </w:r>
      <w:r w:rsidR="00283E07">
        <w:rPr>
          <w:rFonts w:ascii="Calibri" w:hAnsi="Calibri" w:cs="DecimaWE-Regular"/>
          <w:sz w:val="24"/>
          <w:szCs w:val="24"/>
        </w:rPr>
        <w:t>responsabile di area</w:t>
      </w:r>
      <w:r w:rsidRPr="00304401">
        <w:rPr>
          <w:rFonts w:ascii="Calibri" w:hAnsi="Calibri" w:cs="DecimaWE-Regular"/>
          <w:sz w:val="24"/>
          <w:szCs w:val="24"/>
        </w:rPr>
        <w:t xml:space="preserve"> svolge con diligenza le funzioni ad esso spettanti in base all'atto di conferimento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dell'incarico, persegue gli obiettivi assegnati e adotta un comportamento organizzativo adeguato per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l'assolvimento dell'incarico, garantendo l’osservanza, tra gli altri, degli obblighi di cui alla legge 6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novembre 2012, n. 190 &lt;&lt;Disposizioni per la prevenzione e la repressione della corruzione e</w:t>
      </w:r>
      <w:r w:rsidR="0045195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dell’illegalità nella pubblica amministrazione&gt;&gt;, nonché del decreto legislativo 14 marzo 2013, n. 33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&lt;&lt;Riordino della disciplina riguardante gli obblighi di pubblicità, trasparenza e diffusione di informazioni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da parte delle pubbliche amministrazioni&gt;&gt;.</w:t>
      </w:r>
    </w:p>
    <w:p w:rsidR="0017271E" w:rsidRPr="00304401" w:rsidRDefault="0017271E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 xml:space="preserve">3. Il </w:t>
      </w:r>
      <w:r w:rsidR="00283E07">
        <w:rPr>
          <w:rFonts w:ascii="Calibri" w:hAnsi="Calibri" w:cs="DecimaWE-Regular"/>
          <w:sz w:val="24"/>
          <w:szCs w:val="24"/>
        </w:rPr>
        <w:t>responsabile di area</w:t>
      </w:r>
      <w:r w:rsidRPr="00304401">
        <w:rPr>
          <w:rFonts w:ascii="Calibri" w:hAnsi="Calibri" w:cs="DecimaWE-Regular"/>
          <w:sz w:val="24"/>
          <w:szCs w:val="24"/>
        </w:rPr>
        <w:t>, prima di assumere le sue funzioni, comunica all'amministrazione le partecipazioni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azionarie e gli altri interessi finanziari che possano porlo in conflitto di interessi con la funzione pubblica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che svolge e dichiara se ha parenti e affini entro il secondo grado, coniuge o convivente che esercitano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attività politiche, professionali o economiche che li pongano in contatti frequenti con l'ufficio che dovrà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dirigere o che siano coinvolti nelle decisioni o nelle attività inerenti all'ufficio. Il dirigente fornisce le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informazioni sulla propria situazione patrimoniale e le dichiarazioni annuali dei redditi soggetti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all'imposta sui redditi delle persone fisiche previste dalla legge.</w:t>
      </w:r>
    </w:p>
    <w:p w:rsidR="0017271E" w:rsidRPr="00304401" w:rsidRDefault="0017271E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 xml:space="preserve">4. Il </w:t>
      </w:r>
      <w:r w:rsidR="00283E07">
        <w:rPr>
          <w:rFonts w:ascii="Calibri" w:hAnsi="Calibri" w:cs="DecimaWE-Regular"/>
          <w:sz w:val="24"/>
          <w:szCs w:val="24"/>
        </w:rPr>
        <w:t>responsabile di area</w:t>
      </w:r>
      <w:r w:rsidRPr="00304401">
        <w:rPr>
          <w:rFonts w:ascii="Calibri" w:hAnsi="Calibri" w:cs="DecimaWE-Regular"/>
          <w:sz w:val="24"/>
          <w:szCs w:val="24"/>
        </w:rPr>
        <w:t xml:space="preserve"> assume atteggiamenti leali e trasparenti e adotta un comportamento esemplare e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imparziale nei rapporti con i colleghi, i collaboratori e i destinatari dell'azi</w:t>
      </w:r>
      <w:r w:rsidR="00283E07">
        <w:rPr>
          <w:rFonts w:ascii="Calibri" w:hAnsi="Calibri" w:cs="DecimaWE-Regular"/>
          <w:sz w:val="24"/>
          <w:szCs w:val="24"/>
        </w:rPr>
        <w:t xml:space="preserve">one amministrativa e </w:t>
      </w:r>
      <w:r w:rsidRPr="00304401">
        <w:rPr>
          <w:rFonts w:ascii="Calibri" w:hAnsi="Calibri" w:cs="DecimaWE-Regular"/>
          <w:sz w:val="24"/>
          <w:szCs w:val="24"/>
        </w:rPr>
        <w:t>cura, altresì, che le risorse assegnate al suo ufficio siano utilizzate per finalità esclusivamente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istituzionali e, in nessun caso, per esigenze personali.</w:t>
      </w:r>
    </w:p>
    <w:p w:rsidR="0017271E" w:rsidRPr="00304401" w:rsidRDefault="0017271E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17271E" w:rsidRDefault="00283E07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>
        <w:rPr>
          <w:rFonts w:ascii="Calibri" w:hAnsi="Calibri" w:cs="DecimaWE-Regular"/>
          <w:sz w:val="24"/>
          <w:szCs w:val="24"/>
        </w:rPr>
        <w:t>5. Il responsabile di area</w:t>
      </w:r>
      <w:r w:rsidR="00304401" w:rsidRPr="00304401">
        <w:rPr>
          <w:rFonts w:ascii="Calibri" w:hAnsi="Calibri" w:cs="DecimaWE-Regular"/>
          <w:sz w:val="24"/>
          <w:szCs w:val="24"/>
        </w:rPr>
        <w:t xml:space="preserve"> cura, compatibilmente con le risorse disponibili, il benessere organizzativo nella struttura a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cui é preposto, favorendo l'instaurarsi di rapporti cordiali e rispettosi tra i collaboratori, assume iniziative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finalizzate alla circolazione delle informazioni, alla formazione e all'aggiornamento del personale,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all'inclusione e alla valorizzazione delle differenze di genere, di età e di condizioni personali.</w:t>
      </w:r>
    </w:p>
    <w:p w:rsidR="00356CB5" w:rsidRPr="00304401" w:rsidRDefault="00356CB5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56CB5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>
        <w:rPr>
          <w:rFonts w:ascii="Calibri" w:hAnsi="Calibri" w:cs="DecimaWE-Regular"/>
          <w:sz w:val="24"/>
          <w:szCs w:val="24"/>
        </w:rPr>
        <w:t>6. Il responsabile di area</w:t>
      </w:r>
      <w:r w:rsidR="00304401" w:rsidRPr="00304401">
        <w:rPr>
          <w:rFonts w:ascii="Calibri" w:hAnsi="Calibri" w:cs="DecimaWE-Regular"/>
          <w:sz w:val="24"/>
          <w:szCs w:val="24"/>
        </w:rPr>
        <w:t xml:space="preserve"> assegna l'istruttoria delle pratiche sulla base di un'equa ripartizione del carico di lavoro,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tenendo conto delle capacità, delle attitudini e della professionalità del personale a sua disposizione. Il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="00940F0A">
        <w:rPr>
          <w:rFonts w:ascii="Calibri" w:hAnsi="Calibri" w:cs="DecimaWE-Regular"/>
          <w:sz w:val="24"/>
          <w:szCs w:val="24"/>
        </w:rPr>
        <w:t>responsabile di area</w:t>
      </w:r>
      <w:r w:rsidR="00304401" w:rsidRPr="00304401">
        <w:rPr>
          <w:rFonts w:ascii="Calibri" w:hAnsi="Calibri" w:cs="DecimaWE-Regular"/>
          <w:sz w:val="24"/>
          <w:szCs w:val="24"/>
        </w:rPr>
        <w:t xml:space="preserve"> affida gli incarichi aggiuntivi in base alla professionalità e, per quanto possibile, secondo criteri</w:t>
      </w:r>
      <w:r w:rsidR="0017271E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di rotazione.</w:t>
      </w:r>
    </w:p>
    <w:p w:rsidR="00B84FE3" w:rsidRPr="00304401" w:rsidRDefault="00B84FE3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17271E" w:rsidRDefault="00B84FE3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>
        <w:rPr>
          <w:rFonts w:ascii="Calibri" w:hAnsi="Calibri" w:cs="DecimaWE-Regular"/>
          <w:sz w:val="24"/>
          <w:szCs w:val="24"/>
        </w:rPr>
        <w:t>7. Il responsabile di area</w:t>
      </w:r>
      <w:r w:rsidR="000D3220" w:rsidRPr="005B01C0">
        <w:rPr>
          <w:rFonts w:ascii="Calibri" w:hAnsi="Calibri" w:cs="DecimaWE-Regular"/>
          <w:sz w:val="24"/>
          <w:szCs w:val="24"/>
        </w:rPr>
        <w:t xml:space="preserve"> svolge la valutazione del personale assegnato alla struttura cui é preposto con imparzialità e rispettando le indicazioni ed i tempi</w:t>
      </w:r>
      <w:r w:rsidR="005B01C0">
        <w:rPr>
          <w:rFonts w:ascii="Calibri" w:hAnsi="Calibri" w:cs="DecimaWE-Regular"/>
          <w:color w:val="FF0000"/>
          <w:sz w:val="24"/>
          <w:szCs w:val="24"/>
        </w:rPr>
        <w:t xml:space="preserve"> </w:t>
      </w:r>
      <w:r w:rsidR="005B01C0">
        <w:rPr>
          <w:rFonts w:ascii="Calibri" w:hAnsi="Calibri" w:cs="DecimaWE-Regular"/>
          <w:sz w:val="24"/>
          <w:szCs w:val="24"/>
        </w:rPr>
        <w:t>pre</w:t>
      </w:r>
      <w:r w:rsidR="006A1A75">
        <w:rPr>
          <w:rFonts w:ascii="Calibri" w:hAnsi="Calibri" w:cs="DecimaWE-Regular"/>
          <w:sz w:val="24"/>
          <w:szCs w:val="24"/>
        </w:rPr>
        <w:t>s</w:t>
      </w:r>
      <w:r w:rsidR="005B01C0">
        <w:rPr>
          <w:rFonts w:ascii="Calibri" w:hAnsi="Calibri" w:cs="DecimaWE-Regular"/>
          <w:sz w:val="24"/>
          <w:szCs w:val="24"/>
        </w:rPr>
        <w:t>critti.</w:t>
      </w:r>
    </w:p>
    <w:p w:rsidR="000F49C8" w:rsidRPr="00304401" w:rsidRDefault="000F49C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0F49C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>
        <w:rPr>
          <w:rFonts w:ascii="Calibri" w:hAnsi="Calibri" w:cs="DecimaWE-Regular"/>
          <w:sz w:val="24"/>
          <w:szCs w:val="24"/>
        </w:rPr>
        <w:t>8. Il responsabile di area</w:t>
      </w:r>
      <w:r w:rsidR="00304401" w:rsidRPr="00304401">
        <w:rPr>
          <w:rFonts w:ascii="Calibri" w:hAnsi="Calibri" w:cs="DecimaWE-Regular"/>
          <w:sz w:val="24"/>
          <w:szCs w:val="24"/>
        </w:rPr>
        <w:t>, ove venga a conoscenza di un illecito, intraprende con tempestività le iniziative necessarie,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 xml:space="preserve">attiva e conclude, se competente, il procedimento disciplinare o segnala </w:t>
      </w:r>
      <w:r w:rsidR="00304401" w:rsidRPr="00304401">
        <w:rPr>
          <w:rFonts w:ascii="Calibri" w:hAnsi="Calibri" w:cs="DecimaWE-Regular"/>
          <w:sz w:val="24"/>
          <w:szCs w:val="24"/>
        </w:rPr>
        <w:lastRenderedPageBreak/>
        <w:t>tempestivamente l’illecito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all'autorità disciplinare e, per le materie di competenza, al Responsabile della trasparenza e della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prevenzione della corruzione, prestando ove richiesta la propria collaborazione. Nei casi previsti dalla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legge denuncia l’illecito all'autorità giudiziaria e lo segnala alla Corte dei conti per le rispettive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competenze. Nel caso in cui riceva segnalazione di un illecito da parte di un dipendente, adotta ogni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cautela affinché sia tutelato il segnalante e non sia indebitamente rilevata la sua identità nel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procedimento disciplinare, ai sensi dell'articolo 54-bis del decreto legislativo n. 165 del 2001.</w:t>
      </w:r>
    </w:p>
    <w:p w:rsidR="00D75D88" w:rsidRPr="00304401" w:rsidRDefault="00D75D8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0813BE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>
        <w:rPr>
          <w:rFonts w:ascii="Calibri" w:hAnsi="Calibri" w:cs="DecimaWE-Regular"/>
          <w:sz w:val="24"/>
          <w:szCs w:val="24"/>
        </w:rPr>
        <w:t>9. Il responsabile di area</w:t>
      </w:r>
      <w:r w:rsidR="00304401" w:rsidRPr="00304401">
        <w:rPr>
          <w:rFonts w:ascii="Calibri" w:hAnsi="Calibri" w:cs="DecimaWE-Regular"/>
          <w:sz w:val="24"/>
          <w:szCs w:val="24"/>
        </w:rPr>
        <w:t>, nei limiti delle sue possibilità, evita che notizie non rispondenti al vero quanto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all'organizzazione, all'attività e ai dipendenti pubblici possano diffondersi. Favorisce la diffusione della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conoscenza di buone prassi e buoni esempi al fine di rafforzare il senso di fiducia nei confronti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dell'amministrazione.</w:t>
      </w:r>
    </w:p>
    <w:p w:rsidR="00D75D88" w:rsidRDefault="00D75D8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78A8" w:rsidRPr="00304401" w:rsidRDefault="00B678A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B678A8" w:rsidRDefault="00304401" w:rsidP="00D75D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15</w:t>
      </w:r>
    </w:p>
    <w:p w:rsidR="00304401" w:rsidRPr="00B678A8" w:rsidRDefault="00304401" w:rsidP="00D75D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Contratti ed altri atti negoziali</w:t>
      </w:r>
    </w:p>
    <w:p w:rsidR="00D75D88" w:rsidRPr="00304401" w:rsidRDefault="00D75D88" w:rsidP="00D75D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1. Nella conclusione di accordi e negozi e nella stipulazione di contratti per conto dell'amministrazione,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nonché nella fase di esecuzione degli stessi, il dipendente non ricorre a mediazione di terzi, né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corrisponde o promette ad alcuno utilità a titolo di intermediazione, né per facilitare o aver facilitato la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conclusione o l'esecuzione del contratto. Il presente comma non si applica ai casi in cui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l'amministrazione abbia deciso di ricorrere all'attività di intermediazione professionale.</w:t>
      </w:r>
    </w:p>
    <w:p w:rsidR="00D75D88" w:rsidRPr="00304401" w:rsidRDefault="00D75D8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AF7DF9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>
        <w:rPr>
          <w:rFonts w:ascii="Calibri" w:hAnsi="Calibri" w:cs="DecimaWE-Regular"/>
          <w:sz w:val="24"/>
          <w:szCs w:val="24"/>
        </w:rPr>
        <w:t>2. I</w:t>
      </w:r>
      <w:r w:rsidR="006A1A75">
        <w:rPr>
          <w:rFonts w:ascii="Calibri" w:hAnsi="Calibri" w:cs="DecimaWE-Regular"/>
          <w:sz w:val="24"/>
          <w:szCs w:val="24"/>
        </w:rPr>
        <w:t xml:space="preserve">l </w:t>
      </w:r>
      <w:r w:rsidR="00D75D88">
        <w:rPr>
          <w:rFonts w:ascii="Calibri" w:hAnsi="Calibri" w:cs="DecimaWE-Regular"/>
          <w:sz w:val="24"/>
          <w:szCs w:val="24"/>
        </w:rPr>
        <w:t>responsabile di area funzionale</w:t>
      </w:r>
      <w:r w:rsidR="00304401" w:rsidRPr="00304401">
        <w:rPr>
          <w:rFonts w:ascii="Calibri" w:hAnsi="Calibri" w:cs="DecimaWE-Regular"/>
          <w:sz w:val="24"/>
          <w:szCs w:val="24"/>
        </w:rPr>
        <w:t xml:space="preserve"> si astiene dal concludere, per conto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dell'amministrazione, contratti di appalto, fornitura, servizio, finanziamento o assicurazione con imprese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con le quali abbia stipulato contratti a titolo privato o ricevuto altre utilità nel biennio precedente, ad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eccezione di quelli conclusi ai sensi dell'articolo 1342 del codice civile. Nel caso in cui l'amministrazione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concluda contratti di appalto, fornitura, servizio, finanziamento o assicurazione, con imprese con le quali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il dirigente o il titolare di posizione organizzativa abbia concluso contratti a titolo privato o ricevuto altre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utilità nel biennio precedente, questi si astiene dal partecipare all'adozione delle decisioni ed alle attività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relative all'esecuzione del contratto, redigendo verbale scritto di tale astensione da conservare agli atti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dell'ufficio.</w:t>
      </w:r>
    </w:p>
    <w:p w:rsidR="00D75D88" w:rsidRPr="00304401" w:rsidRDefault="00D75D8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F33DED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>
        <w:rPr>
          <w:rFonts w:ascii="Calibri" w:hAnsi="Calibri" w:cs="DecimaWE-Regular"/>
          <w:sz w:val="24"/>
          <w:szCs w:val="24"/>
        </w:rPr>
        <w:t>3. Il</w:t>
      </w:r>
      <w:r w:rsidR="00304401" w:rsidRPr="00304401">
        <w:rPr>
          <w:rFonts w:ascii="Calibri" w:hAnsi="Calibri" w:cs="DecimaWE-Regular"/>
          <w:sz w:val="24"/>
          <w:szCs w:val="24"/>
        </w:rPr>
        <w:t xml:space="preserve"> </w:t>
      </w:r>
      <w:r w:rsidR="00D75D88">
        <w:rPr>
          <w:rFonts w:ascii="Calibri" w:hAnsi="Calibri" w:cs="DecimaWE-Regular"/>
          <w:sz w:val="24"/>
          <w:szCs w:val="24"/>
        </w:rPr>
        <w:t>responsabile di area funzionale</w:t>
      </w:r>
      <w:r w:rsidR="00304401" w:rsidRPr="00304401">
        <w:rPr>
          <w:rFonts w:ascii="Calibri" w:hAnsi="Calibri" w:cs="DecimaWE-Regular"/>
          <w:sz w:val="24"/>
          <w:szCs w:val="24"/>
        </w:rPr>
        <w:t xml:space="preserve"> che conclude accordi o negozi ovvero stipula</w:t>
      </w:r>
      <w:r w:rsidR="006A1A75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contratti a titolo privato, ad eccezione di quelli conclusi ai sensi dell'articolo 1342 del codice civile, con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persone fisiche o giuridiche private con le quali abbia concluso, nel biennio precedente, contratti di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appalto, fornitura, servizio, finanziamento ed assicurazione, per conto dell'amministrazione, ne informa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 xml:space="preserve">per iscritto il </w:t>
      </w:r>
      <w:r>
        <w:rPr>
          <w:rFonts w:ascii="Calibri" w:hAnsi="Calibri" w:cs="DecimaWE-Regular"/>
          <w:sz w:val="24"/>
          <w:szCs w:val="24"/>
        </w:rPr>
        <w:t>Direttore Generale</w:t>
      </w:r>
      <w:r w:rsidR="00304401" w:rsidRPr="00304401">
        <w:rPr>
          <w:rFonts w:ascii="Calibri" w:hAnsi="Calibri" w:cs="DecimaWE-Regular"/>
          <w:sz w:val="24"/>
          <w:szCs w:val="24"/>
        </w:rPr>
        <w:t>.</w:t>
      </w:r>
    </w:p>
    <w:p w:rsidR="00D75D88" w:rsidRPr="00304401" w:rsidRDefault="00D75D8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304401" w:rsidRDefault="00F33DED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>
        <w:rPr>
          <w:rFonts w:ascii="Calibri" w:hAnsi="Calibri" w:cs="DecimaWE-Regular"/>
          <w:sz w:val="24"/>
          <w:szCs w:val="24"/>
        </w:rPr>
        <w:t>4</w:t>
      </w:r>
      <w:r w:rsidR="00304401" w:rsidRPr="00304401">
        <w:rPr>
          <w:rFonts w:ascii="Calibri" w:hAnsi="Calibri" w:cs="DecimaWE-Regular"/>
          <w:sz w:val="24"/>
          <w:szCs w:val="24"/>
        </w:rPr>
        <w:t>. Il dipendente che riceva, da persone fisiche o giuridiche partecipanti a procedure negoziali nelle quali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sia parte l'amministrazione, rimostranze orali o scritte sull'operato dell'ufficio o su quello dei propri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collaboratori, ne informa immediatamente, di regola per iscritto, il proprio superiore gerarchico o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funzionale e, per le materie di competenza, il Responsabile della trasparenza e della prevenzione della</w:t>
      </w:r>
      <w:r w:rsidR="00D75D88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corruzione.</w:t>
      </w:r>
    </w:p>
    <w:p w:rsidR="00D75D88" w:rsidRDefault="00D75D8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78A8" w:rsidRDefault="00B678A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0800" w:rsidRDefault="00B60800" w:rsidP="00790F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</w:p>
    <w:p w:rsidR="00B60800" w:rsidRDefault="00B60800" w:rsidP="00790F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</w:p>
    <w:p w:rsidR="00B60800" w:rsidRDefault="00B60800" w:rsidP="00790F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</w:p>
    <w:p w:rsidR="00304401" w:rsidRPr="00B678A8" w:rsidRDefault="00304401" w:rsidP="00790F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16</w:t>
      </w:r>
    </w:p>
    <w:p w:rsidR="00304401" w:rsidRPr="00B678A8" w:rsidRDefault="00304401" w:rsidP="00790F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Vigilanza, monitoraggio e attività formative</w:t>
      </w:r>
    </w:p>
    <w:p w:rsidR="00790F11" w:rsidRPr="00304401" w:rsidRDefault="00790F11" w:rsidP="00790F1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1. Ai sensi dell'articolo 54, comma 6, del decreto legislativo 30 marzo 2001, n. 165, vigilano</w:t>
      </w:r>
      <w:r w:rsidR="00790F11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 xml:space="preserve">sull'applicazione del presente Codice i responsabili di ciascuna </w:t>
      </w:r>
      <w:r w:rsidR="004D6A9B">
        <w:rPr>
          <w:rFonts w:ascii="Calibri" w:hAnsi="Calibri" w:cs="DecimaWE-Regular"/>
          <w:sz w:val="24"/>
          <w:szCs w:val="24"/>
        </w:rPr>
        <w:t>area</w:t>
      </w:r>
      <w:r w:rsidRPr="00304401">
        <w:rPr>
          <w:rFonts w:ascii="Calibri" w:hAnsi="Calibri" w:cs="DecimaWE-Regular"/>
          <w:sz w:val="24"/>
          <w:szCs w:val="24"/>
        </w:rPr>
        <w:t xml:space="preserve"> e </w:t>
      </w:r>
      <w:r w:rsidR="006A1A75">
        <w:rPr>
          <w:rFonts w:ascii="Calibri" w:hAnsi="Calibri" w:cs="DecimaWE-Regular"/>
          <w:sz w:val="24"/>
          <w:szCs w:val="24"/>
        </w:rPr>
        <w:t>l’ufficio</w:t>
      </w:r>
      <w:r w:rsidR="009D503B">
        <w:rPr>
          <w:rFonts w:ascii="Calibri" w:hAnsi="Calibri" w:cs="DecimaWE-Regular"/>
          <w:sz w:val="24"/>
          <w:szCs w:val="24"/>
        </w:rPr>
        <w:t xml:space="preserve"> risorse umane</w:t>
      </w:r>
      <w:r w:rsidRPr="009D503B">
        <w:rPr>
          <w:rFonts w:ascii="Calibri" w:hAnsi="Calibri" w:cs="DecimaWE-Regular"/>
          <w:sz w:val="24"/>
          <w:szCs w:val="24"/>
        </w:rPr>
        <w:t>.</w:t>
      </w:r>
    </w:p>
    <w:p w:rsidR="00790F11" w:rsidRPr="00304401" w:rsidRDefault="00790F1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790F11" w:rsidRPr="006D277D" w:rsidRDefault="00304401" w:rsidP="006D277D">
      <w:pPr>
        <w:pStyle w:val="Paragrafoelenc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Calibri" w:hAnsi="Calibri" w:cs="DecimaWE-Regular"/>
          <w:sz w:val="24"/>
          <w:szCs w:val="24"/>
        </w:rPr>
      </w:pPr>
      <w:r w:rsidRPr="006D277D">
        <w:rPr>
          <w:rFonts w:ascii="Calibri" w:hAnsi="Calibri" w:cs="DecimaWE-Regular"/>
          <w:sz w:val="24"/>
          <w:szCs w:val="24"/>
        </w:rPr>
        <w:t>Ai fini dell'attività di vigilanza e monitoraggio prevista dal presente articolo, l’amministrazione si</w:t>
      </w:r>
      <w:r w:rsidR="006A1A75" w:rsidRPr="006D277D">
        <w:rPr>
          <w:rFonts w:ascii="Calibri" w:hAnsi="Calibri" w:cs="DecimaWE-Regular"/>
          <w:sz w:val="24"/>
          <w:szCs w:val="24"/>
        </w:rPr>
        <w:t xml:space="preserve"> </w:t>
      </w:r>
      <w:r w:rsidRPr="006D277D">
        <w:rPr>
          <w:rFonts w:ascii="Calibri" w:hAnsi="Calibri" w:cs="DecimaWE-Regular"/>
          <w:sz w:val="24"/>
          <w:szCs w:val="24"/>
        </w:rPr>
        <w:t xml:space="preserve">avvale </w:t>
      </w:r>
      <w:r w:rsidR="00E4272D" w:rsidRPr="006D277D">
        <w:rPr>
          <w:rFonts w:ascii="Calibri" w:hAnsi="Calibri" w:cs="DecimaWE-Regular"/>
          <w:sz w:val="24"/>
          <w:szCs w:val="24"/>
        </w:rPr>
        <w:t>dell’ufficio risorse umane.</w:t>
      </w:r>
    </w:p>
    <w:p w:rsidR="006D277D" w:rsidRPr="006D277D" w:rsidRDefault="006D277D" w:rsidP="006D277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3. Le attività svolte ai sensi del presente articolo dall'ufficio procedimenti disciplinari si conformano alle</w:t>
      </w:r>
      <w:r w:rsidR="00790F11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previsioni contenute nel Piano triennale per la prevenzione della corruzione adottato</w:t>
      </w:r>
      <w:r w:rsidR="00790F11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dall’amministrazione ai sensi dell'articolo 1, comma 2, della legge 6 novembre 2012, n. 190</w:t>
      </w:r>
      <w:r w:rsidRPr="00D429CF">
        <w:rPr>
          <w:rFonts w:ascii="Calibri" w:hAnsi="Calibri" w:cs="DecimaWE-Regular"/>
          <w:sz w:val="24"/>
          <w:szCs w:val="24"/>
        </w:rPr>
        <w:t xml:space="preserve">. </w:t>
      </w:r>
      <w:r w:rsidR="00D72D86" w:rsidRPr="00D429CF">
        <w:rPr>
          <w:rFonts w:ascii="Calibri" w:hAnsi="Calibri" w:cs="DecimaWE-Regular"/>
          <w:sz w:val="24"/>
          <w:szCs w:val="24"/>
        </w:rPr>
        <w:t xml:space="preserve">L'ufficio procedimenti disciplinari, </w:t>
      </w:r>
      <w:r w:rsidR="00D429CF" w:rsidRPr="0045195E">
        <w:rPr>
          <w:rFonts w:ascii="Calibri" w:hAnsi="Calibri" w:cs="DecimaWE-Regular"/>
          <w:sz w:val="24"/>
          <w:szCs w:val="24"/>
        </w:rPr>
        <w:t xml:space="preserve">le cui funzioni sono svolte, all’interno dell’Agenzia Turismo FVG, dall’ufficio risorse umane, </w:t>
      </w:r>
      <w:r w:rsidR="00041F9C">
        <w:rPr>
          <w:rFonts w:ascii="Calibri" w:hAnsi="Calibri" w:cs="DecimaWE-Regular"/>
          <w:sz w:val="24"/>
          <w:szCs w:val="24"/>
        </w:rPr>
        <w:t xml:space="preserve">cura </w:t>
      </w:r>
      <w:r w:rsidR="00D72D86" w:rsidRPr="00D429CF">
        <w:rPr>
          <w:rFonts w:ascii="Calibri" w:hAnsi="Calibri" w:cs="DecimaWE-Regular"/>
          <w:sz w:val="24"/>
          <w:szCs w:val="24"/>
        </w:rPr>
        <w:t>l'esame delle segnalazioni di violazione del Codice, la raccolta delle condotte illecite accertate e sanzionate, assicurando le garanzie di cui all'articolo 54-bis del decreto legislativo n. 165 del 2001.</w:t>
      </w:r>
      <w:r w:rsidRPr="00304401">
        <w:rPr>
          <w:rFonts w:ascii="Calibri" w:hAnsi="Calibri" w:cs="DecimaWE-Regular"/>
          <w:sz w:val="24"/>
          <w:szCs w:val="24"/>
        </w:rPr>
        <w:t xml:space="preserve"> Il </w:t>
      </w:r>
      <w:r w:rsidR="000D3220" w:rsidRPr="009139C3">
        <w:rPr>
          <w:rFonts w:ascii="Calibri" w:hAnsi="Calibri" w:cs="DecimaWE-Regular"/>
          <w:sz w:val="24"/>
          <w:szCs w:val="24"/>
        </w:rPr>
        <w:t>Responsabile della trasparenza</w:t>
      </w:r>
      <w:r w:rsidRPr="00304401">
        <w:rPr>
          <w:rFonts w:ascii="Calibri" w:hAnsi="Calibri" w:cs="DecimaWE-Regular"/>
          <w:sz w:val="24"/>
          <w:szCs w:val="24"/>
        </w:rPr>
        <w:t xml:space="preserve"> e della</w:t>
      </w:r>
      <w:r w:rsidR="00790F11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prevenzione della corruzione cura la diffusione della conoscenza del Codice nell'amministrazione, il</w:t>
      </w:r>
      <w:r w:rsidR="00790F11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monitoraggio annuale sulla sua attuazione, ai sensi dell'articolo 54, comma 7, del decreto legislativo n.</w:t>
      </w:r>
      <w:r w:rsidR="00790F11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165 del 2001, la pubblicazione sul sito istituzionale e la comunicazione all'Autorità nazionale</w:t>
      </w:r>
      <w:r w:rsidR="00790F11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 xml:space="preserve">anticorruzione dei risultati del monitoraggio. </w:t>
      </w:r>
      <w:r w:rsidR="00D72D86" w:rsidRPr="00D429CF">
        <w:rPr>
          <w:rFonts w:ascii="Calibri" w:hAnsi="Calibri" w:cs="DecimaWE-Regular"/>
          <w:sz w:val="24"/>
          <w:szCs w:val="24"/>
        </w:rPr>
        <w:t xml:space="preserve">L'ufficio </w:t>
      </w:r>
      <w:r w:rsidR="00D429CF" w:rsidRPr="0045195E">
        <w:rPr>
          <w:rFonts w:ascii="Calibri" w:hAnsi="Calibri" w:cs="DecimaWE-Regular"/>
          <w:sz w:val="24"/>
          <w:szCs w:val="24"/>
        </w:rPr>
        <w:t xml:space="preserve">risorse umane </w:t>
      </w:r>
      <w:r w:rsidRPr="00304401">
        <w:rPr>
          <w:rFonts w:ascii="Calibri" w:hAnsi="Calibri" w:cs="DecimaWE-Regular"/>
          <w:sz w:val="24"/>
          <w:szCs w:val="24"/>
        </w:rPr>
        <w:t xml:space="preserve">e il </w:t>
      </w:r>
      <w:r w:rsidR="000D3220" w:rsidRPr="009139C3">
        <w:rPr>
          <w:rFonts w:ascii="Calibri" w:hAnsi="Calibri" w:cs="DecimaWE-Regular"/>
          <w:sz w:val="24"/>
          <w:szCs w:val="24"/>
        </w:rPr>
        <w:t>Responsabile della trasparenza</w:t>
      </w:r>
      <w:r w:rsidRPr="00304401">
        <w:rPr>
          <w:rFonts w:ascii="Calibri" w:hAnsi="Calibri" w:cs="DecimaWE-Regular"/>
          <w:sz w:val="24"/>
          <w:szCs w:val="24"/>
        </w:rPr>
        <w:t xml:space="preserve"> e della prevenzione della corruzione collaborano ai fini dello svolgimento delle attività</w:t>
      </w:r>
      <w:r w:rsidR="00790F11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previste dal presente articolo.</w:t>
      </w:r>
    </w:p>
    <w:p w:rsidR="00790F11" w:rsidRPr="00304401" w:rsidRDefault="00790F1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4. Al personale sono rivolte attività formative in materia di trasparenza e integrità, che consentano ai</w:t>
      </w:r>
      <w:r w:rsidR="00790F11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dipendenti di conseguire una piena conoscenza dei contenuti del Codice, nonché un aggiornamento</w:t>
      </w:r>
      <w:r w:rsidR="00790F11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annuale e sistematico sulle misure e sulle disposizioni applicabili in tali ambiti.</w:t>
      </w:r>
    </w:p>
    <w:p w:rsidR="00790F11" w:rsidRPr="00304401" w:rsidRDefault="00790F1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5. Dall'attuazione delle disposizioni del presente articolo non derivano nuovi o maggiori oneri a carico</w:t>
      </w:r>
      <w:r w:rsidR="00790F11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 xml:space="preserve">del bilancio </w:t>
      </w:r>
      <w:r w:rsidR="00790F11">
        <w:rPr>
          <w:rFonts w:ascii="Calibri" w:hAnsi="Calibri" w:cs="DecimaWE-Regular"/>
          <w:sz w:val="24"/>
          <w:szCs w:val="24"/>
        </w:rPr>
        <w:t>dell’Agenzia</w:t>
      </w:r>
      <w:r w:rsidRPr="00304401">
        <w:rPr>
          <w:rFonts w:ascii="Calibri" w:hAnsi="Calibri" w:cs="DecimaWE-Regular"/>
          <w:sz w:val="24"/>
          <w:szCs w:val="24"/>
        </w:rPr>
        <w:t>.</w:t>
      </w:r>
    </w:p>
    <w:p w:rsidR="00790F11" w:rsidRDefault="00790F1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78A8" w:rsidRDefault="00B678A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211A47" w:rsidRDefault="00211A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</w:p>
    <w:p w:rsidR="00D72D86" w:rsidRPr="00B678A8" w:rsidRDefault="0030440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17</w:t>
      </w:r>
    </w:p>
    <w:p w:rsidR="00D72D86" w:rsidRPr="00B678A8" w:rsidRDefault="0030440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Responsabilità conseguente alla violazione dei doveri del Codice</w:t>
      </w:r>
    </w:p>
    <w:p w:rsidR="00D72D86" w:rsidRDefault="00D72D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1. La violazione degli obblighi previsti dal presente Codice integra comportamenti contrari ai doveri</w:t>
      </w:r>
      <w:r w:rsidR="00B30729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d'ufficio. Ferme restando le ipotesi in cui la violazione delle disposizioni contenute nel presente Codice,</w:t>
      </w:r>
      <w:r w:rsidR="00B30729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nonché dei doveri e degli obblighi previsti dal Piano triennale per la prevenzione della corruzione, dà</w:t>
      </w:r>
      <w:r w:rsidR="00B30729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luogo anche a responsabilità penale, civile, amministrativa o contabile del pubblico dipendente, essa é</w:t>
      </w:r>
      <w:r w:rsidR="00B30729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fonte di responsabilità disciplinare accertata all'esito del procedimento disciplinare, nel rispetto dei</w:t>
      </w:r>
      <w:r w:rsidR="00B30729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principi di gradualità e proporzionalità delle sanzioni.</w:t>
      </w:r>
    </w:p>
    <w:p w:rsidR="00B30729" w:rsidRPr="00304401" w:rsidRDefault="00B30729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2. Ai fini della determinazione del tipo e dell'entità della sanzione disciplinare concretamente</w:t>
      </w:r>
      <w:r w:rsidR="00B30729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applicabile, la violazione è valutata in ogni singolo caso con riguardo alla gravità del comportamento e</w:t>
      </w:r>
      <w:r w:rsidR="00B30729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all'entità del pregiudizio, anche morale, derivatone al decoro o al prestigio dell'amministrazione di</w:t>
      </w:r>
      <w:r w:rsidR="00B30729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appartenenza.</w:t>
      </w:r>
    </w:p>
    <w:p w:rsidR="00B30729" w:rsidRPr="00304401" w:rsidRDefault="00B30729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3. Le sanzioni applicabili sono quelle previste dalla legge e dai contratti collettivi</w:t>
      </w:r>
      <w:r w:rsidR="00B30729">
        <w:rPr>
          <w:rFonts w:ascii="Calibri" w:hAnsi="Calibri" w:cs="DecimaWE-Regular"/>
          <w:sz w:val="24"/>
          <w:szCs w:val="24"/>
        </w:rPr>
        <w:t>.</w:t>
      </w:r>
    </w:p>
    <w:p w:rsidR="00B30729" w:rsidRPr="00304401" w:rsidRDefault="00B30729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Default="00304401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 w:rsidRPr="00304401">
        <w:rPr>
          <w:rFonts w:ascii="Calibri" w:hAnsi="Calibri" w:cs="DecimaWE-Regular"/>
          <w:sz w:val="24"/>
          <w:szCs w:val="24"/>
        </w:rPr>
        <w:t>4. Restano fermi gli ulteriori obblighi e le conseguenti ipotesi di responsabilità disciplinare dei pubblici</w:t>
      </w:r>
      <w:r w:rsidR="00B30729">
        <w:rPr>
          <w:rFonts w:ascii="Calibri" w:hAnsi="Calibri" w:cs="DecimaWE-Regular"/>
          <w:sz w:val="24"/>
          <w:szCs w:val="24"/>
        </w:rPr>
        <w:t xml:space="preserve"> </w:t>
      </w:r>
      <w:r w:rsidRPr="00304401">
        <w:rPr>
          <w:rFonts w:ascii="Calibri" w:hAnsi="Calibri" w:cs="DecimaWE-Regular"/>
          <w:sz w:val="24"/>
          <w:szCs w:val="24"/>
        </w:rPr>
        <w:t>dipendenti previsti da norme di legge, di regolamento o dai contratti collettivi.</w:t>
      </w:r>
    </w:p>
    <w:p w:rsidR="00B30729" w:rsidRDefault="00B30729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B678A8" w:rsidRPr="00304401" w:rsidRDefault="00B678A8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</w:p>
    <w:p w:rsidR="00304401" w:rsidRPr="00B678A8" w:rsidRDefault="00304401" w:rsidP="00B3072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ARTICOLO 18</w:t>
      </w:r>
    </w:p>
    <w:p w:rsidR="00304401" w:rsidRPr="00B678A8" w:rsidRDefault="00304401" w:rsidP="00B3072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b/>
          <w:sz w:val="24"/>
          <w:szCs w:val="24"/>
        </w:rPr>
      </w:pPr>
      <w:r w:rsidRPr="00B678A8">
        <w:rPr>
          <w:rFonts w:ascii="Calibri" w:hAnsi="Calibri" w:cs="DecimaWE-Regular"/>
          <w:b/>
          <w:sz w:val="24"/>
          <w:szCs w:val="24"/>
        </w:rPr>
        <w:t>Disposizioni finali</w:t>
      </w:r>
    </w:p>
    <w:p w:rsidR="00B30729" w:rsidRPr="00304401" w:rsidRDefault="00B30729" w:rsidP="00B3072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DecimaWE-Regular"/>
          <w:sz w:val="24"/>
          <w:szCs w:val="24"/>
        </w:rPr>
      </w:pPr>
    </w:p>
    <w:p w:rsidR="00A62D1D" w:rsidRPr="00304401" w:rsidRDefault="00974B12" w:rsidP="003957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DecimaWE-Regular"/>
          <w:sz w:val="24"/>
          <w:szCs w:val="24"/>
        </w:rPr>
      </w:pPr>
      <w:r>
        <w:rPr>
          <w:rFonts w:ascii="Calibri" w:hAnsi="Calibri" w:cs="DecimaWE-Regular"/>
          <w:sz w:val="24"/>
          <w:szCs w:val="24"/>
        </w:rPr>
        <w:t>1. L’Ente</w:t>
      </w:r>
      <w:r w:rsidR="00304401" w:rsidRPr="00304401">
        <w:rPr>
          <w:rFonts w:ascii="Calibri" w:hAnsi="Calibri" w:cs="DecimaWE-Regular"/>
          <w:sz w:val="24"/>
          <w:szCs w:val="24"/>
        </w:rPr>
        <w:t xml:space="preserve"> dà la più ampia diffusione al presente Codice, pubblicandolo sul proprio sito</w:t>
      </w:r>
      <w:r w:rsidR="006A1A75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 xml:space="preserve">internet istituzionale, nonché </w:t>
      </w:r>
      <w:r w:rsidRPr="00C106F2">
        <w:rPr>
          <w:rFonts w:ascii="Calibri" w:hAnsi="Calibri" w:cs="DecimaWE-Regular"/>
          <w:sz w:val="24"/>
          <w:szCs w:val="24"/>
        </w:rPr>
        <w:t>rendendo nota la sua presenza e invitando a prenderne visione</w:t>
      </w:r>
      <w:r>
        <w:rPr>
          <w:rFonts w:ascii="Calibri" w:hAnsi="Calibri" w:cs="DecimaWE-Regular"/>
          <w:color w:val="FF0000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a tutti i propri</w:t>
      </w:r>
      <w:r w:rsidR="00B30729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>dipendenti e ai titolari di contratti di consulenza o collaborazione a qualsiasi titolo, anche professionale,</w:t>
      </w:r>
      <w:r w:rsidR="00B30729">
        <w:rPr>
          <w:rFonts w:ascii="Calibri" w:hAnsi="Calibri" w:cs="DecimaWE-Regular"/>
          <w:sz w:val="24"/>
          <w:szCs w:val="24"/>
        </w:rPr>
        <w:t xml:space="preserve"> </w:t>
      </w:r>
      <w:r w:rsidR="00304401" w:rsidRPr="00304401">
        <w:rPr>
          <w:rFonts w:ascii="Calibri" w:hAnsi="Calibri" w:cs="DecimaWE-Regular"/>
          <w:sz w:val="24"/>
          <w:szCs w:val="24"/>
        </w:rPr>
        <w:t xml:space="preserve">ai titolari di organi e di incarichi negli uffici di diretta collaborazione </w:t>
      </w:r>
      <w:r w:rsidR="00B30729">
        <w:rPr>
          <w:rFonts w:ascii="Calibri" w:hAnsi="Calibri" w:cs="DecimaWE-Regular"/>
          <w:sz w:val="24"/>
          <w:szCs w:val="24"/>
        </w:rPr>
        <w:t xml:space="preserve"> della direzione generale</w:t>
      </w:r>
      <w:r w:rsidR="00EC64EC">
        <w:rPr>
          <w:rFonts w:ascii="Calibri" w:hAnsi="Calibri" w:cs="DecimaWE-Regular"/>
          <w:sz w:val="24"/>
          <w:szCs w:val="24"/>
        </w:rPr>
        <w:t xml:space="preserve">, </w:t>
      </w:r>
      <w:r w:rsidR="00304401" w:rsidRPr="00304401">
        <w:rPr>
          <w:rFonts w:ascii="Calibri" w:hAnsi="Calibri" w:cs="DecimaWE-Regular"/>
          <w:sz w:val="24"/>
          <w:szCs w:val="24"/>
        </w:rPr>
        <w:t xml:space="preserve">nonché ai collaboratori a qualsiasi titolo, anche professionale, di imprese </w:t>
      </w:r>
      <w:r w:rsidR="00EC64EC">
        <w:rPr>
          <w:rFonts w:ascii="Calibri" w:hAnsi="Calibri" w:cs="DecimaWE-Regular"/>
          <w:sz w:val="24"/>
          <w:szCs w:val="24"/>
        </w:rPr>
        <w:t xml:space="preserve">fornitrici di servizi in favore </w:t>
      </w:r>
      <w:r w:rsidR="00304401" w:rsidRPr="00304401">
        <w:rPr>
          <w:rFonts w:ascii="Calibri" w:hAnsi="Calibri" w:cs="DecimaWE-Regular"/>
          <w:sz w:val="24"/>
          <w:szCs w:val="24"/>
        </w:rPr>
        <w:t>dell'amministrazione. L'amministrazione, contestualmente alla sottoscriz</w:t>
      </w:r>
      <w:r w:rsidR="00EC64EC">
        <w:rPr>
          <w:rFonts w:ascii="Calibri" w:hAnsi="Calibri" w:cs="DecimaWE-Regular"/>
          <w:sz w:val="24"/>
          <w:szCs w:val="24"/>
        </w:rPr>
        <w:t xml:space="preserve">ione del contratto di lavoro o, </w:t>
      </w:r>
      <w:r w:rsidR="00304401" w:rsidRPr="00304401">
        <w:rPr>
          <w:rFonts w:ascii="Calibri" w:hAnsi="Calibri" w:cs="DecimaWE-Regular"/>
          <w:sz w:val="24"/>
          <w:szCs w:val="24"/>
        </w:rPr>
        <w:t>in mancanza, all'atto di conferimento dell'incarico, consegna e fa sottoscrivere ai nuovi assunti,</w:t>
      </w:r>
      <w:r w:rsidR="00EC64EC">
        <w:rPr>
          <w:rFonts w:ascii="Calibri" w:hAnsi="Calibri" w:cs="DecimaWE-Regular"/>
          <w:sz w:val="24"/>
          <w:szCs w:val="24"/>
        </w:rPr>
        <w:t xml:space="preserve"> con </w:t>
      </w:r>
      <w:r w:rsidR="00304401" w:rsidRPr="00304401">
        <w:rPr>
          <w:rFonts w:ascii="Calibri" w:hAnsi="Calibri" w:cs="DecimaWE-Regular"/>
          <w:sz w:val="24"/>
          <w:szCs w:val="24"/>
        </w:rPr>
        <w:t>rapporti comunque denominati, copia del Codice.</w:t>
      </w:r>
    </w:p>
    <w:sectPr w:rsidR="00A62D1D" w:rsidRPr="00304401" w:rsidSect="001F6E53">
      <w:footerReference w:type="default" r:id="rId10"/>
      <w:pgSz w:w="11906" w:h="16838"/>
      <w:pgMar w:top="141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A2" w:rsidRDefault="00A458A2" w:rsidP="00301F75">
      <w:pPr>
        <w:spacing w:after="0" w:line="240" w:lineRule="auto"/>
      </w:pPr>
      <w:r>
        <w:separator/>
      </w:r>
    </w:p>
  </w:endnote>
  <w:endnote w:type="continuationSeparator" w:id="0">
    <w:p w:rsidR="00A458A2" w:rsidRDefault="00A458A2" w:rsidP="0030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513671"/>
      <w:docPartObj>
        <w:docPartGallery w:val="Page Numbers (Bottom of Page)"/>
        <w:docPartUnique/>
      </w:docPartObj>
    </w:sdtPr>
    <w:sdtEndPr/>
    <w:sdtContent>
      <w:p w:rsidR="006024C8" w:rsidRDefault="002C6D0B">
        <w:pPr>
          <w:pStyle w:val="Pidipagina"/>
          <w:jc w:val="center"/>
        </w:pPr>
        <w:r>
          <w:fldChar w:fldCharType="begin"/>
        </w:r>
        <w:r w:rsidR="006024C8">
          <w:instrText>PAGE   \* MERGEFORMAT</w:instrText>
        </w:r>
        <w:r>
          <w:fldChar w:fldCharType="separate"/>
        </w:r>
        <w:r w:rsidR="00C106F2">
          <w:rPr>
            <w:noProof/>
          </w:rPr>
          <w:t>11</w:t>
        </w:r>
        <w:r>
          <w:fldChar w:fldCharType="end"/>
        </w:r>
      </w:p>
    </w:sdtContent>
  </w:sdt>
  <w:p w:rsidR="006024C8" w:rsidRDefault="006024C8" w:rsidP="006024C8">
    <w:pPr>
      <w:pStyle w:val="Pidipagina"/>
      <w:tabs>
        <w:tab w:val="clear" w:pos="4819"/>
        <w:tab w:val="clear" w:pos="9638"/>
        <w:tab w:val="left" w:pos="435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A2" w:rsidRDefault="00A458A2" w:rsidP="00301F75">
      <w:pPr>
        <w:spacing w:after="0" w:line="240" w:lineRule="auto"/>
      </w:pPr>
      <w:r>
        <w:separator/>
      </w:r>
    </w:p>
  </w:footnote>
  <w:footnote w:type="continuationSeparator" w:id="0">
    <w:p w:rsidR="00A458A2" w:rsidRDefault="00A458A2" w:rsidP="00301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096E"/>
    <w:multiLevelType w:val="hybridMultilevel"/>
    <w:tmpl w:val="C95088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F12C6"/>
    <w:multiLevelType w:val="hybridMultilevel"/>
    <w:tmpl w:val="62C22E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F742E"/>
    <w:multiLevelType w:val="hybridMultilevel"/>
    <w:tmpl w:val="2968F1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401"/>
    <w:rsid w:val="00041F9C"/>
    <w:rsid w:val="0006425A"/>
    <w:rsid w:val="0006673A"/>
    <w:rsid w:val="00067C63"/>
    <w:rsid w:val="000813BE"/>
    <w:rsid w:val="0009789F"/>
    <w:rsid w:val="000D3220"/>
    <w:rsid w:val="000F49C8"/>
    <w:rsid w:val="001017EC"/>
    <w:rsid w:val="00104B42"/>
    <w:rsid w:val="0010595E"/>
    <w:rsid w:val="00121503"/>
    <w:rsid w:val="001236C1"/>
    <w:rsid w:val="001516BB"/>
    <w:rsid w:val="0017271E"/>
    <w:rsid w:val="001F61F7"/>
    <w:rsid w:val="001F6E53"/>
    <w:rsid w:val="00211A47"/>
    <w:rsid w:val="00214123"/>
    <w:rsid w:val="002673AA"/>
    <w:rsid w:val="00283E07"/>
    <w:rsid w:val="002A4C8D"/>
    <w:rsid w:val="002C6D0B"/>
    <w:rsid w:val="002D2C1A"/>
    <w:rsid w:val="00301F75"/>
    <w:rsid w:val="00304401"/>
    <w:rsid w:val="00324CE5"/>
    <w:rsid w:val="003432BF"/>
    <w:rsid w:val="003462A9"/>
    <w:rsid w:val="00356CB5"/>
    <w:rsid w:val="0037691F"/>
    <w:rsid w:val="003957F7"/>
    <w:rsid w:val="00397A98"/>
    <w:rsid w:val="00397BFA"/>
    <w:rsid w:val="00415CBC"/>
    <w:rsid w:val="0045195E"/>
    <w:rsid w:val="004D6A9B"/>
    <w:rsid w:val="00563020"/>
    <w:rsid w:val="0057450E"/>
    <w:rsid w:val="005B01C0"/>
    <w:rsid w:val="005E37F5"/>
    <w:rsid w:val="006024C8"/>
    <w:rsid w:val="00606299"/>
    <w:rsid w:val="00611AA1"/>
    <w:rsid w:val="00617CB6"/>
    <w:rsid w:val="00623F9A"/>
    <w:rsid w:val="006407E6"/>
    <w:rsid w:val="006A1A75"/>
    <w:rsid w:val="006D277D"/>
    <w:rsid w:val="00723661"/>
    <w:rsid w:val="00776DE5"/>
    <w:rsid w:val="00780E5C"/>
    <w:rsid w:val="00790F11"/>
    <w:rsid w:val="007C69A1"/>
    <w:rsid w:val="007D7F8A"/>
    <w:rsid w:val="008064F5"/>
    <w:rsid w:val="00903185"/>
    <w:rsid w:val="009139C3"/>
    <w:rsid w:val="00940F0A"/>
    <w:rsid w:val="00974B12"/>
    <w:rsid w:val="009B244B"/>
    <w:rsid w:val="009D503B"/>
    <w:rsid w:val="00A00735"/>
    <w:rsid w:val="00A11A08"/>
    <w:rsid w:val="00A458A2"/>
    <w:rsid w:val="00A62D1D"/>
    <w:rsid w:val="00A77AEF"/>
    <w:rsid w:val="00AD348A"/>
    <w:rsid w:val="00AF7DF9"/>
    <w:rsid w:val="00B30729"/>
    <w:rsid w:val="00B60800"/>
    <w:rsid w:val="00B678A8"/>
    <w:rsid w:val="00B801E1"/>
    <w:rsid w:val="00B84FE3"/>
    <w:rsid w:val="00B8554E"/>
    <w:rsid w:val="00B92AC0"/>
    <w:rsid w:val="00B94196"/>
    <w:rsid w:val="00C106F2"/>
    <w:rsid w:val="00C201BC"/>
    <w:rsid w:val="00D22985"/>
    <w:rsid w:val="00D32331"/>
    <w:rsid w:val="00D429CF"/>
    <w:rsid w:val="00D70818"/>
    <w:rsid w:val="00D72D86"/>
    <w:rsid w:val="00D75D88"/>
    <w:rsid w:val="00D87430"/>
    <w:rsid w:val="00E01264"/>
    <w:rsid w:val="00E27834"/>
    <w:rsid w:val="00E4272D"/>
    <w:rsid w:val="00E718A6"/>
    <w:rsid w:val="00E84751"/>
    <w:rsid w:val="00EC64EC"/>
    <w:rsid w:val="00ED1CE9"/>
    <w:rsid w:val="00F33DED"/>
    <w:rsid w:val="00F37AD7"/>
    <w:rsid w:val="00F77F7B"/>
    <w:rsid w:val="00FD66BD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A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3957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57F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57F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57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57F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7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201BC"/>
    <w:pPr>
      <w:ind w:left="720"/>
      <w:contextualSpacing/>
    </w:pPr>
  </w:style>
  <w:style w:type="paragraph" w:styleId="Revisione">
    <w:name w:val="Revision"/>
    <w:hidden/>
    <w:uiPriority w:val="99"/>
    <w:semiHidden/>
    <w:rsid w:val="00A77AEF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01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F75"/>
  </w:style>
  <w:style w:type="paragraph" w:styleId="Pidipagina">
    <w:name w:val="footer"/>
    <w:basedOn w:val="Normale"/>
    <w:link w:val="PidipaginaCarattere"/>
    <w:uiPriority w:val="99"/>
    <w:unhideWhenUsed/>
    <w:rsid w:val="00301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682D7-9C15-4643-9B10-006F426A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11</Pages>
  <Words>4249</Words>
  <Characters>24224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Guerra</dc:creator>
  <cp:lastModifiedBy>Eleonora Russo</cp:lastModifiedBy>
  <cp:revision>54</cp:revision>
  <cp:lastPrinted>2015-01-28T12:47:00Z</cp:lastPrinted>
  <dcterms:created xsi:type="dcterms:W3CDTF">2014-04-08T09:45:00Z</dcterms:created>
  <dcterms:modified xsi:type="dcterms:W3CDTF">2015-01-28T12:49:00Z</dcterms:modified>
</cp:coreProperties>
</file>