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18440A">
        <w:rPr>
          <w:rFonts w:asciiTheme="minorHAnsi" w:eastAsiaTheme="minorHAnsi" w:hAnsiTheme="minorHAnsi" w:cstheme="minorBidi"/>
          <w:b/>
          <w:bCs/>
          <w:szCs w:val="20"/>
        </w:rPr>
        <w:t>3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9A75DC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B28B7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szCs w:val="20"/>
        </w:rPr>
      </w:pP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DICHIARAZIONE IN ORDINE AL POSSESSO DEI REQUISITI DI PARTECIPAZIONE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proofErr w:type="spellStart"/>
      <w:r w:rsidRPr="006A06E0">
        <w:rPr>
          <w:rFonts w:asciiTheme="minorHAnsi" w:hAnsiTheme="minorHAnsi" w:cs="Times New Roman"/>
          <w:szCs w:val="20"/>
        </w:rPr>
        <w:t>Tel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certificata) </w:t>
      </w:r>
      <w:r w:rsidR="009A75DC">
        <w:rPr>
          <w:rFonts w:asciiTheme="minorHAnsi" w:hAnsiTheme="minorHAnsi" w:cs="Times New Roman"/>
          <w:szCs w:val="20"/>
        </w:rPr>
        <w:t>________________</w:t>
      </w:r>
      <w:r w:rsidRPr="006A06E0">
        <w:rPr>
          <w:rFonts w:asciiTheme="minorHAnsi" w:hAnsiTheme="minorHAnsi" w:cs="Times New Roman"/>
          <w:szCs w:val="20"/>
        </w:rPr>
        <w:t xml:space="preserve">_____________________________________________________________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lastRenderedPageBreak/>
        <w:t>DICHIARA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ai sensi degli articoli 46 e 47 del D.P.R. 445/2000 e </w:t>
      </w:r>
      <w:proofErr w:type="spellStart"/>
      <w:r w:rsidRPr="006A06E0">
        <w:rPr>
          <w:rFonts w:asciiTheme="minorHAnsi" w:hAnsiTheme="minorHAnsi" w:cs="Times New Roman"/>
          <w:szCs w:val="20"/>
        </w:rPr>
        <w:t>s.m.i.</w:t>
      </w:r>
      <w:proofErr w:type="spellEnd"/>
      <w:r w:rsidRPr="006A06E0">
        <w:rPr>
          <w:rFonts w:asciiTheme="minorHAnsi" w:hAnsiTheme="minorHAnsi" w:cs="Times New Roman"/>
          <w:szCs w:val="20"/>
        </w:rPr>
        <w:t>, consapevole delle sanzioni penali previste dall’articolo 76 del suddetto D.P.R. per le ipotesi di falsità in atti e dichiarazioni mendaci ivi indicate e ai fini della partecipazione alla presente gara: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ab/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szCs w:val="20"/>
        </w:rPr>
        <w:t>di non essere in stato di fallimento, di liquidazione coatta, di concordato preventivo o non avere in corso un procedimento per la dichiarazione di una di tali situazioni;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non è stata pronunciata alcuna sentenza penale di condanna passata in giudicato, o emesso decreto penale di condanna divenuto irrevocabile, oppure sentenza di applicazione della pena su richiesta, ai sensi dell'articolo 444 del codice di procedura penale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oppure</w:t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sono state emesse le seguenti sentenze penali, comprese quelle per le quali si è beneficiato della non menzione, come indicate dalle risultanze del casellario giudiziale: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condanne relative a: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ai sensi dell’art. _____________ del C.P. o della Legge _____________.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i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 </w:t>
      </w:r>
    </w:p>
    <w:p w:rsid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N.B.: </w:t>
      </w:r>
      <w:r w:rsidRPr="006A06E0">
        <w:rPr>
          <w:rFonts w:asciiTheme="minorHAnsi" w:hAnsiTheme="minorHAnsi" w:cs="Times New Roman"/>
          <w:i/>
          <w:szCs w:val="20"/>
        </w:rPr>
        <w:t>il concorrente non è tenuto ad indicare nella dichiarazione le condanne subite quando il reato è stato depenalizzato ovvero quando è intervenuta la riabilitazione ovvero quando il reato è stato dichiarato estinto dopo la condanna ovvero in caso di revoca della condanna medesima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 Al fine di non incorrere in false dichiarazioni, si suggerisce al concorrente di richiedere una visura, ai sensi dell’art. 33 del D.P.R. 313/2002, presso l’Ufficio del Casellario Giudiziale, senza efficacia certificativa, di tutte le iscrizioni a lui riferite, comprese quelle di cui non è fatta menzione nei certificati di cui agli artt. 24, 25, 26, 27 e 31 del D.P.R. 313/2002.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  <w:u w:val="single"/>
        </w:rPr>
        <w:t>In tal modo potrà verificare la propria situazione prima di rendere la dichiarazione ed evitare errori che potrebbero configurare una falsa dichiarazione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nel caso di società/impresa individuale, che la stessa non è destinataria di sanzioni </w:t>
      </w:r>
      <w:proofErr w:type="spellStart"/>
      <w:r w:rsidRPr="006A06E0">
        <w:rPr>
          <w:rFonts w:asciiTheme="minorHAnsi" w:hAnsiTheme="minorHAnsi" w:cs="Times New Roman"/>
          <w:szCs w:val="20"/>
        </w:rPr>
        <w:t>interdittive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 ai sensi dell’articolo 9, comma 2, del decreto legislativo 8 giugno 2001, n. 231 (Disciplina della responsabilità amministrativa delle persone giuridiche, delle società e delle associazioni anche prive di personalità giuridica, a norma dell’articolo 11 della legge 29 settembre 2000, n. 300);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l’inesistenza dei divieti speciali di comperare di cui all’articolo 1471 del Codice Civile.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Luogo e data 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3036B5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6A06E0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9A75DC" w:rsidRPr="003036B5" w:rsidRDefault="009A75DC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bookmarkStart w:id="0" w:name="_GoBack"/>
      <w:bookmarkEnd w:id="0"/>
    </w:p>
    <w:p w:rsidR="009A75DC" w:rsidRDefault="009A75DC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Se il concorrente partecipa in forma plurisoggettiva la dichiarazione deve essere rilasciata da ciascun soggetto aderente al raggruppamento.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In caso di partecipazione alla gara a mezzo di un procuratore speciale, le dichiarazioni in ordine al possesso dei requisiti sono rese dal procuratore, ma i requisiti si riferiscono al rappresentato.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6A06E0" w:rsidSect="009D54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51C2148E" wp14:editId="1D9B76A9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7023FA86" wp14:editId="2F4ECB4F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75DC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7CDA6D70" wp14:editId="62A5566D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9A75DC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9A75DC" w:rsidRPr="000C717B" w:rsidRDefault="009A75DC" w:rsidP="009A75DC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9A75DC" w:rsidRPr="000C717B" w:rsidRDefault="009A75DC" w:rsidP="009A75DC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0C2BF400" wp14:editId="0D3C51C9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75DC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9A75DC" w:rsidRPr="00965BE0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9A75DC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9A75DC" w:rsidRPr="00965BE0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9A75DC" w:rsidRDefault="009A75DC" w:rsidP="009A75DC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9A75DC">
      <w:rPr>
        <w:rStyle w:val="Numeropagina"/>
        <w:rFonts w:asciiTheme="minorHAnsi" w:hAnsiTheme="minorHAnsi" w:cs="Arial"/>
        <w:b/>
        <w:noProof/>
        <w:sz w:val="18"/>
        <w:szCs w:val="15"/>
      </w:rPr>
      <w:t>3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9A75DC">
      <w:rPr>
        <w:rStyle w:val="Numeropagina"/>
        <w:rFonts w:asciiTheme="minorHAnsi" w:hAnsiTheme="minorHAnsi" w:cs="Arial"/>
        <w:b/>
        <w:noProof/>
        <w:sz w:val="18"/>
        <w:szCs w:val="15"/>
      </w:rPr>
      <w:t>3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9A75DC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3.45pt,77.4pt" to="511.9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D8" w:rsidRDefault="009A75DC" w:rsidP="009D54D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D54D8"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54D8" w:rsidRDefault="009D54D8" w:rsidP="009D54D8">
    <w:pPr>
      <w:pStyle w:val="Intestazione"/>
      <w:rPr>
        <w:sz w:val="10"/>
        <w:szCs w:val="10"/>
      </w:rPr>
    </w:pPr>
  </w:p>
  <w:p w:rsidR="004D67DA" w:rsidRPr="009D54D8" w:rsidRDefault="004D67DA" w:rsidP="009D54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0247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A75DC"/>
    <w:rsid w:val="009C7934"/>
    <w:rsid w:val="009D54D8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8B7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14C6-A1CC-4FC8-B338-2B6F8E2C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577</Words>
  <Characters>4426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Giuliano Buttazzoni</cp:lastModifiedBy>
  <cp:revision>13</cp:revision>
  <cp:lastPrinted>2016-06-14T09:00:00Z</cp:lastPrinted>
  <dcterms:created xsi:type="dcterms:W3CDTF">2016-06-14T07:32:00Z</dcterms:created>
  <dcterms:modified xsi:type="dcterms:W3CDTF">2017-02-15T10:29:00Z</dcterms:modified>
</cp:coreProperties>
</file>