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2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3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 xml:space="preserve">da tutti i componenti del raggruppamento temporaneo di </w:t>
      </w:r>
      <w:r>
        <w:rPr>
          <w:rFonts w:asciiTheme="minorHAnsi" w:hAnsiTheme="minorHAnsi"/>
          <w:bCs w:val="0"/>
          <w:sz w:val="22"/>
          <w:szCs w:val="22"/>
        </w:rPr>
        <w:t>impresa (RTI)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6E3366" w:rsidRPr="00850054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850054" w:rsidTr="00683408">
        <w:trPr>
          <w:jc w:val="center"/>
        </w:trPr>
        <w:tc>
          <w:tcPr>
            <w:tcW w:w="5000" w:type="pct"/>
          </w:tcPr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Procedura aperta ai sensi dell’art. 60 del </w:t>
            </w:r>
            <w:proofErr w:type="spellStart"/>
            <w:proofErr w:type="gramStart"/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D.Lgs</w:t>
            </w:r>
            <w:proofErr w:type="spellEnd"/>
            <w:proofErr w:type="gramEnd"/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50/2016 per integrazioni e nuove realizzazioni relative agli impianti di innevamento nei poli turistici invernali della Regione Friuli Venezia Giulia: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Lotto 1 – fornitura di generatori a ventola;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Lotto 2 – fornitura di generatori a lancia – aste;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Lotto 3 – fornitura in opera tecnologia di centrale e di pista al nuovo impianto di innevamento Sauris di Sopra  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Codice CUP: D67B16000450002 – D89J17000540002</w:t>
            </w: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ab/>
              <w:t xml:space="preserve"> 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Codice CIG lotto 1: 715314954A</w:t>
            </w:r>
          </w:p>
          <w:p w:rsidR="006F403B" w:rsidRPr="006F403B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Codice CIG lotto 2: 71531695CB</w:t>
            </w:r>
          </w:p>
          <w:p w:rsidR="00AD5991" w:rsidRPr="00850054" w:rsidRDefault="006F403B" w:rsidP="006F403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6F403B">
              <w:rPr>
                <w:rFonts w:asciiTheme="minorHAnsi" w:hAnsiTheme="minorHAnsi"/>
                <w:b/>
                <w:iCs/>
                <w:sz w:val="22"/>
                <w:szCs w:val="22"/>
              </w:rPr>
              <w:t>Codice CIG lotto 3: 7153177C63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850054">
      <w:pPr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850054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  <w:r w:rsidRPr="00683408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850054" w:rsidRPr="00683408" w:rsidRDefault="00850054" w:rsidP="00850054">
      <w:pPr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tabs>
          <w:tab w:val="left" w:pos="4590"/>
        </w:tabs>
        <w:rPr>
          <w:i/>
          <w:sz w:val="20"/>
          <w:szCs w:val="20"/>
        </w:rPr>
      </w:pPr>
      <w:r w:rsidRPr="00683408">
        <w:rPr>
          <w:i/>
          <w:sz w:val="20"/>
          <w:szCs w:val="20"/>
        </w:rPr>
        <w:tab/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dello società/consorzio stabile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  <w:t xml:space="preserve">              Partita IVA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57554D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lastRenderedPageBreak/>
        <w:t>di partecipare alla procedura di gara in oggetto</w:t>
      </w:r>
      <w:r w:rsidR="0057554D">
        <w:rPr>
          <w:rFonts w:asciiTheme="minorHAnsi" w:hAnsiTheme="minorHAnsi"/>
          <w:sz w:val="20"/>
          <w:szCs w:val="20"/>
        </w:rPr>
        <w:t xml:space="preserve"> per i seguenti lotti </w:t>
      </w:r>
      <w:r w:rsidR="0057554D" w:rsidRPr="0057554D">
        <w:rPr>
          <w:rFonts w:asciiTheme="minorHAnsi" w:hAnsiTheme="minorHAnsi"/>
          <w:sz w:val="20"/>
          <w:szCs w:val="20"/>
        </w:rPr>
        <w:t>(barrare la casella d</w:t>
      </w:r>
      <w:r w:rsidR="0057554D">
        <w:rPr>
          <w:rFonts w:asciiTheme="minorHAnsi" w:hAnsiTheme="minorHAnsi"/>
          <w:sz w:val="20"/>
          <w:szCs w:val="20"/>
        </w:rPr>
        <w:t>e</w:t>
      </w:r>
      <w:r w:rsidR="0057554D" w:rsidRPr="0057554D">
        <w:rPr>
          <w:rFonts w:asciiTheme="minorHAnsi" w:hAnsiTheme="minorHAnsi"/>
          <w:sz w:val="20"/>
          <w:szCs w:val="20"/>
        </w:rPr>
        <w:t xml:space="preserve">i </w:t>
      </w:r>
      <w:r w:rsidR="0057554D">
        <w:rPr>
          <w:rFonts w:asciiTheme="minorHAnsi" w:hAnsiTheme="minorHAnsi"/>
          <w:sz w:val="20"/>
          <w:szCs w:val="20"/>
        </w:rPr>
        <w:t>lotti ai quali si partecipa</w:t>
      </w:r>
      <w:r w:rsidR="0057554D" w:rsidRPr="0057554D">
        <w:rPr>
          <w:rFonts w:asciiTheme="minorHAnsi" w:hAnsiTheme="minorHAnsi"/>
          <w:sz w:val="20"/>
          <w:szCs w:val="20"/>
        </w:rPr>
        <w:t>):</w:t>
      </w:r>
    </w:p>
    <w:p w:rsidR="0057554D" w:rsidRPr="0057554D" w:rsidRDefault="0057554D" w:rsidP="0057554D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Lotto 1 – fornitura di generatori a ventola;</w:t>
      </w:r>
    </w:p>
    <w:p w:rsidR="0057554D" w:rsidRPr="0057554D" w:rsidRDefault="0057554D" w:rsidP="0057554D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Lotto 2 – fornitura di generatori a lancia – aste;</w:t>
      </w:r>
    </w:p>
    <w:p w:rsidR="0057554D" w:rsidRPr="0057554D" w:rsidRDefault="0057554D" w:rsidP="0057554D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Lotto 3 – fornitura in opera tecnologia di centrale e di pista al nuovo impianto di innevamento Sauris di Sopra</w:t>
      </w:r>
    </w:p>
    <w:p w:rsidR="0057554D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 xml:space="preserve"> come </w:t>
      </w:r>
      <w:r w:rsidRPr="00683408">
        <w:rPr>
          <w:rFonts w:asciiTheme="minorHAnsi" w:hAnsiTheme="minorHAnsi"/>
          <w:b/>
          <w:bCs/>
          <w:sz w:val="20"/>
          <w:szCs w:val="20"/>
        </w:rPr>
        <w:t>(</w:t>
      </w:r>
      <w:r w:rsidRPr="00683408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683408">
        <w:rPr>
          <w:rFonts w:asciiTheme="minorHAnsi" w:hAnsiTheme="minorHAnsi"/>
          <w:b/>
          <w:bCs/>
          <w:sz w:val="20"/>
          <w:szCs w:val="20"/>
        </w:rPr>
        <w:t>)</w:t>
      </w:r>
      <w:r w:rsidRPr="00683408">
        <w:rPr>
          <w:rFonts w:asciiTheme="minorHAnsi" w:hAnsiTheme="minorHAnsi"/>
          <w:sz w:val="20"/>
          <w:szCs w:val="20"/>
        </w:rPr>
        <w:t>:</w:t>
      </w:r>
    </w:p>
    <w:p w:rsidR="0057554D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impresa singola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consorzio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 xml:space="preserve">capogruppo di un raggruppamento temporaneo di imprese 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mandante di un raggruppamento temporaneo di imprese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indicare eventuale altra forma associativa ____________________________________________________</w:t>
      </w:r>
    </w:p>
    <w:p w:rsidR="006F403B" w:rsidRPr="006F403B" w:rsidRDefault="006F403B" w:rsidP="006F403B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6F403B" w:rsidRDefault="0057554D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 caso di</w:t>
      </w:r>
      <w:r w:rsidR="006F403B" w:rsidRPr="006F403B">
        <w:rPr>
          <w:rFonts w:asciiTheme="minorHAnsi" w:hAnsiTheme="minorHAnsi"/>
          <w:sz w:val="20"/>
          <w:szCs w:val="20"/>
        </w:rPr>
        <w:t xml:space="preserve"> R.T.I. / consorzio di concorrenti / G.E.I.E., esercitare le seguenti opzioni barrando la/le casella/e corrispondente/i:</w:t>
      </w:r>
    </w:p>
    <w:p w:rsidR="006F403B" w:rsidRPr="006F403B" w:rsidRDefault="006F403B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già costituito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da costituire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orizzontale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verticale</w:t>
      </w:r>
    </w:p>
    <w:p w:rsidR="006F403B" w:rsidRPr="0057554D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misto</w:t>
      </w: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1B173E" w:rsidP="004831B4">
      <w:pPr>
        <w:pStyle w:val="sche3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DICHIARA</w:t>
      </w:r>
      <w:bookmarkStart w:id="0" w:name="_GoBack"/>
      <w:bookmarkEnd w:id="0"/>
    </w:p>
    <w:p w:rsidR="004831B4" w:rsidRPr="00683408" w:rsidRDefault="004831B4" w:rsidP="004831B4">
      <w:pPr>
        <w:pStyle w:val="sche3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rPr>
          <w:lang w:val="it-IT"/>
        </w:rPr>
      </w:pPr>
    </w:p>
    <w:p w:rsidR="00850054" w:rsidRPr="00683408" w:rsidRDefault="004831B4" w:rsidP="004831B4">
      <w:pPr>
        <w:pStyle w:val="sche3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Ragione Sociale: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Via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Città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Tel.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fax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e-mail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PEC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B173E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B173E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9A" w:rsidRDefault="00BB0E9A" w:rsidP="00BB0E9A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8B36A1E" wp14:editId="45FADEB5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0E9A" w:rsidRPr="00B836EB" w:rsidRDefault="00BB0E9A" w:rsidP="00BB0E9A">
    <w:pPr>
      <w:pStyle w:val="Intestazione"/>
      <w:rPr>
        <w:sz w:val="10"/>
        <w:szCs w:val="10"/>
      </w:rPr>
    </w:pPr>
  </w:p>
  <w:p w:rsidR="00951422" w:rsidRPr="00472551" w:rsidRDefault="00BB0E9A" w:rsidP="00951422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EAF7A" wp14:editId="33DEC079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5C5B0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Default="009514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1D4A50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980040A"/>
  <w15:docId w15:val="{F0F85BFC-7776-4FAC-8D0E-947D426A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33</cp:revision>
  <cp:lastPrinted>2016-02-03T08:52:00Z</cp:lastPrinted>
  <dcterms:created xsi:type="dcterms:W3CDTF">2016-02-02T12:44:00Z</dcterms:created>
  <dcterms:modified xsi:type="dcterms:W3CDTF">2017-07-26T11:48:00Z</dcterms:modified>
</cp:coreProperties>
</file>