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2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3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 xml:space="preserve">da tutti i componenti del raggruppamento temporaneo di </w:t>
      </w:r>
      <w:r>
        <w:rPr>
          <w:rFonts w:asciiTheme="minorHAnsi" w:hAnsiTheme="minorHAnsi"/>
          <w:bCs w:val="0"/>
          <w:sz w:val="22"/>
          <w:szCs w:val="22"/>
        </w:rPr>
        <w:t>impresa (RTI)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6E3366" w:rsidRPr="00850054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73"/>
      </w:tblGrid>
      <w:tr w:rsidR="00AD5991" w:rsidRPr="00850054" w:rsidTr="00726AB8">
        <w:trPr>
          <w:trHeight w:val="982"/>
        </w:trPr>
        <w:tc>
          <w:tcPr>
            <w:tcW w:w="1173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10118"/>
      </w:tblGrid>
      <w:tr w:rsidR="00AD5991" w:rsidRPr="00850054" w:rsidTr="00726AB8">
        <w:trPr>
          <w:jc w:val="center"/>
        </w:trPr>
        <w:tc>
          <w:tcPr>
            <w:tcW w:w="5000" w:type="pct"/>
          </w:tcPr>
          <w:p w:rsidR="006F403B" w:rsidRPr="006F403B" w:rsidRDefault="00726AB8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26AB8">
              <w:rPr>
                <w:rFonts w:asciiTheme="minorHAnsi" w:hAnsiTheme="minorHAnsi"/>
                <w:b/>
                <w:iCs/>
                <w:sz w:val="22"/>
                <w:szCs w:val="22"/>
              </w:rPr>
              <w:t>Procedura aperta ai sensi dell’art. 60 del D.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26AB8">
              <w:rPr>
                <w:rFonts w:asciiTheme="minorHAnsi" w:hAnsiTheme="minorHAnsi"/>
                <w:b/>
                <w:iCs/>
                <w:sz w:val="22"/>
                <w:szCs w:val="22"/>
              </w:rPr>
              <w:t>Lgs</w:t>
            </w:r>
            <w:proofErr w:type="spellEnd"/>
            <w:r w:rsidRPr="00726AB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50/2016 per la fornitura in opera, con la formula "chiavi in mano", di una seggiovia quadriposto ad attacchi fissi denominata “NUOVA TARVISIO” da installarsi in Comune di Tarvisio (UD)</w:t>
            </w:r>
          </w:p>
          <w:p w:rsidR="007963D6" w:rsidRDefault="007963D6" w:rsidP="00726AB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326615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CUP: </w:t>
            </w:r>
            <w:r w:rsidRPr="00326615">
              <w:rPr>
                <w:rFonts w:asciiTheme="minorHAnsi" w:hAnsiTheme="minorHAnsi"/>
                <w:b/>
                <w:bCs/>
                <w:iCs/>
                <w:sz w:val="22"/>
                <w:szCs w:val="22"/>
                <w:lang w:bidi="it-IT"/>
              </w:rPr>
              <w:t>D80G17000000002</w:t>
            </w:r>
          </w:p>
          <w:p w:rsidR="00326615" w:rsidRPr="007963D6" w:rsidRDefault="006F403B" w:rsidP="007963D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highlight w:val="yellow"/>
              </w:rPr>
            </w:pPr>
            <w:r w:rsidRPr="00527A25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CIG: </w:t>
            </w:r>
            <w:r w:rsidR="00EE6E7C" w:rsidRPr="00527A25">
              <w:rPr>
                <w:rFonts w:asciiTheme="minorHAnsi" w:hAnsiTheme="minorHAnsi"/>
                <w:b/>
                <w:iCs/>
                <w:sz w:val="22"/>
                <w:szCs w:val="22"/>
              </w:rPr>
              <w:t>73099211A4</w:t>
            </w:r>
            <w:bookmarkStart w:id="0" w:name="_GoBack"/>
            <w:bookmarkEnd w:id="0"/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850054">
      <w:pPr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850054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="00726AB8">
        <w:rPr>
          <w:rFonts w:asciiTheme="minorHAnsi" w:hAnsiTheme="minorHAnsi"/>
          <w:sz w:val="20"/>
          <w:szCs w:val="20"/>
        </w:rPr>
        <w:t>a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850054" w:rsidRPr="00683408" w:rsidRDefault="00850054" w:rsidP="00850054">
      <w:pPr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tabs>
          <w:tab w:val="left" w:pos="4590"/>
        </w:tabs>
        <w:rPr>
          <w:i/>
          <w:sz w:val="20"/>
          <w:szCs w:val="20"/>
        </w:rPr>
      </w:pPr>
      <w:r w:rsidRPr="00683408">
        <w:rPr>
          <w:i/>
          <w:sz w:val="20"/>
          <w:szCs w:val="20"/>
        </w:rPr>
        <w:tab/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dello società/consorzio stabile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="00726AB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>Partita IVA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57554D" w:rsidRPr="00726AB8" w:rsidRDefault="00850054" w:rsidP="00726AB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 xml:space="preserve">di partecipare alla procedura di gara </w:t>
      </w:r>
      <w:r w:rsidR="00726AB8" w:rsidRPr="00726AB8">
        <w:rPr>
          <w:rFonts w:asciiTheme="minorHAnsi" w:hAnsiTheme="minorHAnsi"/>
          <w:sz w:val="20"/>
          <w:szCs w:val="20"/>
        </w:rPr>
        <w:t>per la fornitura in opera, con la formula "chiavi in mano", di una seggiovia quadriposto ad attacchi fissi denominata “NUOVA TARVISIO” da installarsi in Comune di Tarvisio (UD)</w:t>
      </w:r>
    </w:p>
    <w:p w:rsidR="0057554D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 xml:space="preserve">come </w:t>
      </w:r>
      <w:r w:rsidRPr="00683408">
        <w:rPr>
          <w:rFonts w:asciiTheme="minorHAnsi" w:hAnsiTheme="minorHAnsi"/>
          <w:b/>
          <w:bCs/>
          <w:sz w:val="20"/>
          <w:szCs w:val="20"/>
        </w:rPr>
        <w:t>(</w:t>
      </w:r>
      <w:r w:rsidRPr="00683408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683408">
        <w:rPr>
          <w:rFonts w:asciiTheme="minorHAnsi" w:hAnsiTheme="minorHAnsi"/>
          <w:b/>
          <w:bCs/>
          <w:sz w:val="20"/>
          <w:szCs w:val="20"/>
        </w:rPr>
        <w:t>)</w:t>
      </w:r>
      <w:r w:rsidRPr="00683408">
        <w:rPr>
          <w:rFonts w:asciiTheme="minorHAnsi" w:hAnsiTheme="minorHAnsi"/>
          <w:sz w:val="20"/>
          <w:szCs w:val="20"/>
        </w:rPr>
        <w:t>:</w:t>
      </w:r>
    </w:p>
    <w:p w:rsidR="0057554D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lastRenderedPageBreak/>
        <w:t>impresa singola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consorzio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capogruppo di un raggr</w:t>
      </w:r>
      <w:r w:rsidR="00726AB8">
        <w:rPr>
          <w:rFonts w:asciiTheme="minorHAnsi" w:hAnsiTheme="minorHAnsi"/>
          <w:sz w:val="20"/>
          <w:szCs w:val="20"/>
        </w:rPr>
        <w:t>uppamento temporaneo di imprese;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mandante di un raggruppamento temporaneo di imprese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indicare eventuale altra forma associativa ____________________________________________________</w:t>
      </w:r>
      <w:r w:rsidR="00726AB8">
        <w:rPr>
          <w:rFonts w:asciiTheme="minorHAnsi" w:hAnsiTheme="minorHAnsi"/>
          <w:sz w:val="20"/>
          <w:szCs w:val="20"/>
        </w:rPr>
        <w:t>,</w:t>
      </w:r>
    </w:p>
    <w:p w:rsidR="006F403B" w:rsidRPr="006F403B" w:rsidRDefault="006F403B" w:rsidP="006F403B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6F403B" w:rsidRDefault="0057554D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 caso di</w:t>
      </w:r>
      <w:r w:rsidR="006F403B" w:rsidRPr="006F403B">
        <w:rPr>
          <w:rFonts w:asciiTheme="minorHAnsi" w:hAnsiTheme="minorHAnsi"/>
          <w:sz w:val="20"/>
          <w:szCs w:val="20"/>
        </w:rPr>
        <w:t xml:space="preserve"> R.T.I./consorzio di concorrenti/G.E.I.E., esercitare le seguenti opzioni barrando la/le casella/e corrispondente/i:</w:t>
      </w:r>
    </w:p>
    <w:p w:rsidR="006F403B" w:rsidRPr="006F403B" w:rsidRDefault="006F403B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già costituito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da costituire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orizzontale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verticale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misto</w:t>
      </w: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1B173E" w:rsidP="004831B4">
      <w:pPr>
        <w:pStyle w:val="sche3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DICHIARA</w:t>
      </w:r>
    </w:p>
    <w:p w:rsidR="004831B4" w:rsidRPr="00683408" w:rsidRDefault="004831B4" w:rsidP="004831B4">
      <w:pPr>
        <w:pStyle w:val="sche3"/>
        <w:rPr>
          <w:rFonts w:asciiTheme="minorHAnsi" w:hAnsiTheme="minorHAnsi"/>
          <w:lang w:val="it-IT"/>
        </w:rPr>
      </w:pPr>
    </w:p>
    <w:p w:rsidR="00850054" w:rsidRPr="00683408" w:rsidRDefault="004831B4" w:rsidP="004831B4">
      <w:pPr>
        <w:pStyle w:val="sche3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Ragione Sociale: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Via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Città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Tel.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fax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e-mail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PEC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B9" w:rsidRDefault="008829B9">
      <w:r>
        <w:separator/>
      </w:r>
    </w:p>
  </w:endnote>
  <w:endnote w:type="continuationSeparator" w:id="0">
    <w:p w:rsidR="008829B9" w:rsidRDefault="008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726AB8" w:rsidRDefault="00850054" w:rsidP="00850054">
    <w:pPr>
      <w:pStyle w:val="Pidipagina"/>
      <w:jc w:val="center"/>
      <w:rPr>
        <w:rFonts w:asciiTheme="minorHAnsi" w:hAnsiTheme="minorHAnsi"/>
        <w:sz w:val="18"/>
        <w:szCs w:val="18"/>
      </w:rPr>
    </w:pPr>
    <w:r w:rsidRPr="00726AB8">
      <w:rPr>
        <w:rFonts w:asciiTheme="minorHAnsi" w:hAnsiTheme="minorHAnsi"/>
        <w:sz w:val="18"/>
        <w:szCs w:val="18"/>
      </w:rPr>
      <w:t xml:space="preserve">Pag. </w:t>
    </w:r>
    <w:r w:rsidRPr="00726AB8">
      <w:rPr>
        <w:rFonts w:asciiTheme="minorHAnsi" w:hAnsiTheme="minorHAnsi"/>
        <w:sz w:val="18"/>
        <w:szCs w:val="18"/>
      </w:rPr>
      <w:fldChar w:fldCharType="begin"/>
    </w:r>
    <w:r w:rsidRPr="00726AB8">
      <w:rPr>
        <w:rFonts w:asciiTheme="minorHAnsi" w:hAnsiTheme="minorHAnsi"/>
        <w:sz w:val="18"/>
        <w:szCs w:val="18"/>
      </w:rPr>
      <w:instrText>PAGE  \* Arabic  \* MERGEFORMAT</w:instrText>
    </w:r>
    <w:r w:rsidRPr="00726AB8">
      <w:rPr>
        <w:rFonts w:asciiTheme="minorHAnsi" w:hAnsiTheme="minorHAnsi"/>
        <w:sz w:val="18"/>
        <w:szCs w:val="18"/>
      </w:rPr>
      <w:fldChar w:fldCharType="separate"/>
    </w:r>
    <w:r w:rsidR="007963D6">
      <w:rPr>
        <w:rFonts w:asciiTheme="minorHAnsi" w:hAnsiTheme="minorHAnsi"/>
        <w:noProof/>
        <w:sz w:val="18"/>
        <w:szCs w:val="18"/>
      </w:rPr>
      <w:t>2</w:t>
    </w:r>
    <w:r w:rsidRPr="00726AB8">
      <w:rPr>
        <w:rFonts w:asciiTheme="minorHAnsi" w:hAnsiTheme="minorHAnsi"/>
        <w:sz w:val="18"/>
        <w:szCs w:val="18"/>
      </w:rPr>
      <w:fldChar w:fldCharType="end"/>
    </w:r>
    <w:r w:rsidRPr="00726AB8">
      <w:rPr>
        <w:rFonts w:asciiTheme="minorHAnsi" w:hAnsiTheme="minorHAnsi"/>
        <w:sz w:val="18"/>
        <w:szCs w:val="18"/>
      </w:rPr>
      <w:t xml:space="preserve"> di </w:t>
    </w:r>
    <w:r w:rsidRPr="00726AB8">
      <w:rPr>
        <w:rFonts w:asciiTheme="minorHAnsi" w:hAnsiTheme="minorHAnsi"/>
        <w:sz w:val="18"/>
        <w:szCs w:val="18"/>
      </w:rPr>
      <w:fldChar w:fldCharType="begin"/>
    </w:r>
    <w:r w:rsidRPr="00726AB8">
      <w:rPr>
        <w:rFonts w:asciiTheme="minorHAnsi" w:hAnsiTheme="minorHAnsi"/>
        <w:sz w:val="18"/>
        <w:szCs w:val="18"/>
      </w:rPr>
      <w:instrText>NUMPAGES  \* Arabic  \* MERGEFORMAT</w:instrText>
    </w:r>
    <w:r w:rsidRPr="00726AB8">
      <w:rPr>
        <w:rFonts w:asciiTheme="minorHAnsi" w:hAnsiTheme="minorHAnsi"/>
        <w:sz w:val="18"/>
        <w:szCs w:val="18"/>
      </w:rPr>
      <w:fldChar w:fldCharType="separate"/>
    </w:r>
    <w:r w:rsidR="007963D6">
      <w:rPr>
        <w:rFonts w:asciiTheme="minorHAnsi" w:hAnsiTheme="minorHAnsi"/>
        <w:noProof/>
        <w:sz w:val="18"/>
        <w:szCs w:val="18"/>
      </w:rPr>
      <w:t>2</w:t>
    </w:r>
    <w:r w:rsidRPr="00726AB8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F55550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B9" w:rsidRDefault="008829B9">
      <w:r>
        <w:separator/>
      </w:r>
    </w:p>
  </w:footnote>
  <w:footnote w:type="continuationSeparator" w:id="0">
    <w:p w:rsidR="008829B9" w:rsidRDefault="008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9A" w:rsidRDefault="00BB0E9A" w:rsidP="00BB0E9A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8B36A1E" wp14:editId="45FADEB5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E9A" w:rsidRPr="00B836EB" w:rsidRDefault="00BB0E9A" w:rsidP="00BB0E9A">
    <w:pPr>
      <w:pStyle w:val="Intestazione"/>
      <w:rPr>
        <w:sz w:val="10"/>
        <w:szCs w:val="10"/>
      </w:rPr>
    </w:pPr>
  </w:p>
  <w:p w:rsidR="00951422" w:rsidRPr="00472551" w:rsidRDefault="00BB0E9A" w:rsidP="00951422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EAF7A" wp14:editId="33DEC079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3F70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Default="00951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D0B2F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041EC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26615"/>
    <w:rsid w:val="0033056E"/>
    <w:rsid w:val="003424CC"/>
    <w:rsid w:val="00355427"/>
    <w:rsid w:val="003B3294"/>
    <w:rsid w:val="003C77AF"/>
    <w:rsid w:val="003D54F7"/>
    <w:rsid w:val="003F6C00"/>
    <w:rsid w:val="004008CE"/>
    <w:rsid w:val="004071E3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27A25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26AB8"/>
    <w:rsid w:val="00737B48"/>
    <w:rsid w:val="0075428D"/>
    <w:rsid w:val="007664F0"/>
    <w:rsid w:val="00781ACA"/>
    <w:rsid w:val="007963D6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829B9"/>
    <w:rsid w:val="008A4A46"/>
    <w:rsid w:val="008A7AD5"/>
    <w:rsid w:val="008C0E3A"/>
    <w:rsid w:val="008D58A3"/>
    <w:rsid w:val="00903ABA"/>
    <w:rsid w:val="00903FD1"/>
    <w:rsid w:val="00911265"/>
    <w:rsid w:val="00920B80"/>
    <w:rsid w:val="0092228C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558C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E7C"/>
    <w:rsid w:val="00EE6FEF"/>
    <w:rsid w:val="00F00BFE"/>
    <w:rsid w:val="00F13F55"/>
    <w:rsid w:val="00F15245"/>
    <w:rsid w:val="00F22584"/>
    <w:rsid w:val="00F323E6"/>
    <w:rsid w:val="00F41699"/>
    <w:rsid w:val="00F55550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9110AA"/>
  <w15:docId w15:val="{D756AB58-0C33-4559-ABC1-9558855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4</cp:revision>
  <cp:lastPrinted>2017-12-04T13:51:00Z</cp:lastPrinted>
  <dcterms:created xsi:type="dcterms:W3CDTF">2017-12-05T14:46:00Z</dcterms:created>
  <dcterms:modified xsi:type="dcterms:W3CDTF">2017-12-07T14:19:00Z</dcterms:modified>
</cp:coreProperties>
</file>