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4" w:rsidRPr="00BD31D8" w:rsidRDefault="006E0AF4" w:rsidP="006E0AF4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  <w:r w:rsidRPr="00BD31D8">
        <w:rPr>
          <w:rFonts w:ascii="Calibri" w:hAnsi="Calibri" w:cs="Calibri"/>
          <w:b/>
          <w:iCs/>
          <w:sz w:val="20"/>
          <w:szCs w:val="20"/>
        </w:rPr>
        <w:t>ALLEGATO 2</w:t>
      </w:r>
      <w:r w:rsidR="00B31DAF">
        <w:rPr>
          <w:rFonts w:ascii="Calibri" w:hAnsi="Calibri" w:cs="Calibri"/>
          <w:b/>
          <w:iCs/>
          <w:sz w:val="20"/>
          <w:szCs w:val="20"/>
        </w:rPr>
        <w:t>b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BD31D8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6E0AF4" w:rsidRPr="00BD31D8" w:rsidRDefault="006E0AF4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C66548" w:rsidRPr="00BD31D8" w:rsidRDefault="00261AB2" w:rsidP="006E0AF4">
      <w:pPr>
        <w:widowControl w:val="0"/>
        <w:spacing w:line="288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 DA INSERIRE NELLA BUSTA B)</w:t>
      </w:r>
    </w:p>
    <w:p w:rsidR="008631F7" w:rsidRDefault="00261AB2" w:rsidP="00ED27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B31DAF">
        <w:rPr>
          <w:rFonts w:ascii="Calibri" w:hAnsi="Calibri" w:cs="Calibri"/>
          <w:b/>
          <w:bCs/>
          <w:iCs/>
          <w:sz w:val="20"/>
          <w:szCs w:val="20"/>
          <w:lang w:val="it-IT"/>
        </w:rPr>
        <w:t>SCHEDA DI OFFERTA TECNICA</w:t>
      </w:r>
      <w:r w:rsidR="008631F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Pr="00B31DAF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LOTTO </w:t>
      </w:r>
      <w:r w:rsidR="00B31DAF" w:rsidRPr="00B31DAF">
        <w:rPr>
          <w:rFonts w:ascii="Calibri" w:hAnsi="Calibri" w:cs="Calibri"/>
          <w:b/>
          <w:bCs/>
          <w:iCs/>
          <w:sz w:val="20"/>
          <w:szCs w:val="20"/>
          <w:lang w:val="it-IT"/>
        </w:rPr>
        <w:t>2</w:t>
      </w:r>
      <w:r w:rsidRPr="00B31DAF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B31DAF" w:rsidRPr="00B31DAF">
        <w:rPr>
          <w:rFonts w:ascii="Calibri" w:hAnsi="Calibri" w:cs="Calibri"/>
          <w:b/>
          <w:bCs/>
          <w:iCs/>
          <w:sz w:val="20"/>
          <w:szCs w:val="20"/>
          <w:lang w:val="it-IT"/>
        </w:rPr>
        <w:t>RCT/O</w:t>
      </w:r>
    </w:p>
    <w:p w:rsidR="00C66548" w:rsidRPr="00B31DAF" w:rsidRDefault="008631F7" w:rsidP="00ED273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631F7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744509920E</w:t>
      </w:r>
    </w:p>
    <w:p w:rsidR="00C66548" w:rsidRPr="00BD31D8" w:rsidRDefault="00C66548">
      <w:pPr>
        <w:autoSpaceDE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C66548" w:rsidRPr="00BD31D8" w:rsidRDefault="00261AB2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sz w:val="20"/>
          <w:szCs w:val="20"/>
          <w:lang w:val="it-IT"/>
        </w:rPr>
        <w:t>Il sottoscritto ________________________________________, C.F. __________________________________, nato a _____________________________ il ____________________________, domiciliato per la carica presso la sede societaria ove appresso, nella sua qualità di _________________________________________________ e legale rappresentante della __________________________________________________________________, con sede in ____________________________________________, via _________________________________, C.A.P. ____________,</w:t>
      </w:r>
    </w:p>
    <w:p w:rsidR="00C66548" w:rsidRPr="00BD31D8" w:rsidRDefault="00261AB2">
      <w:pPr>
        <w:pStyle w:val="Sommario2"/>
        <w:rPr>
          <w:rFonts w:cs="Calibri"/>
          <w:sz w:val="20"/>
          <w:szCs w:val="20"/>
        </w:rPr>
      </w:pPr>
      <w:r w:rsidRPr="00BD31D8">
        <w:rPr>
          <w:rFonts w:cs="Calibri"/>
          <w:sz w:val="20"/>
          <w:szCs w:val="20"/>
        </w:rPr>
        <w:t xml:space="preserve">avendo conoscenza integrale di tutte le circostanze generali e speciali concernenti il rischio in oggetto e prendendo atto che è possibile offrire solo VARIANTI TECNICHE PARI O </w:t>
      </w:r>
      <w:r w:rsidR="00B31DAF">
        <w:rPr>
          <w:rFonts w:cs="Calibri"/>
          <w:sz w:val="20"/>
          <w:szCs w:val="20"/>
        </w:rPr>
        <w:t xml:space="preserve">MIGLIORATIVE sui </w:t>
      </w:r>
      <w:proofErr w:type="spellStart"/>
      <w:r w:rsidR="00B31DAF">
        <w:rPr>
          <w:rFonts w:cs="Calibri"/>
          <w:sz w:val="20"/>
          <w:szCs w:val="20"/>
        </w:rPr>
        <w:t>sottoindicati</w:t>
      </w:r>
      <w:proofErr w:type="spellEnd"/>
      <w:r w:rsidR="00B31DAF">
        <w:rPr>
          <w:rFonts w:cs="Calibri"/>
          <w:sz w:val="20"/>
          <w:szCs w:val="20"/>
        </w:rPr>
        <w:t xml:space="preserve"> 7</w:t>
      </w:r>
      <w:r w:rsidR="00E45F91" w:rsidRPr="00BD31D8">
        <w:rPr>
          <w:rFonts w:cs="Calibri"/>
          <w:sz w:val="20"/>
          <w:szCs w:val="20"/>
        </w:rPr>
        <w:t xml:space="preserve"> (</w:t>
      </w:r>
      <w:r w:rsidR="00B31DAF">
        <w:rPr>
          <w:rFonts w:cs="Calibri"/>
          <w:sz w:val="20"/>
          <w:szCs w:val="20"/>
        </w:rPr>
        <w:t>sette</w:t>
      </w:r>
      <w:r w:rsidR="00E45F91" w:rsidRPr="00BD31D8">
        <w:rPr>
          <w:rFonts w:cs="Calibri"/>
          <w:sz w:val="20"/>
          <w:szCs w:val="20"/>
        </w:rPr>
        <w:t>)</w:t>
      </w:r>
      <w:r w:rsidRPr="00BD31D8">
        <w:rPr>
          <w:rFonts w:cs="Calibri"/>
          <w:sz w:val="20"/>
          <w:szCs w:val="20"/>
        </w:rPr>
        <w:t xml:space="preserve"> parametri, con un massimo di </w:t>
      </w:r>
      <w:r w:rsidRPr="00BD31D8">
        <w:rPr>
          <w:rFonts w:cs="Calibri"/>
          <w:b/>
          <w:sz w:val="20"/>
          <w:szCs w:val="20"/>
        </w:rPr>
        <w:t xml:space="preserve">70 punti, </w:t>
      </w:r>
      <w:r w:rsidRPr="00BD31D8">
        <w:rPr>
          <w:rFonts w:cs="Calibri"/>
          <w:sz w:val="20"/>
          <w:szCs w:val="20"/>
        </w:rPr>
        <w:t>ripartiti come di seguito indicato:</w:t>
      </w:r>
    </w:p>
    <w:p w:rsidR="00C66548" w:rsidRDefault="00261AB2" w:rsidP="00A9437B">
      <w:pPr>
        <w:autoSpaceDE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:rsidR="00ED2736" w:rsidRPr="00BD31D8" w:rsidRDefault="00ED2736" w:rsidP="00A9437B">
      <w:pPr>
        <w:autoSpaceDE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3559"/>
        <w:gridCol w:w="4111"/>
        <w:gridCol w:w="767"/>
      </w:tblGrid>
      <w:tr w:rsidR="006E0AF4" w:rsidRPr="006D4633" w:rsidTr="00123311">
        <w:trPr>
          <w:trHeight w:val="540"/>
        </w:trPr>
        <w:tc>
          <w:tcPr>
            <w:tcW w:w="524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 xml:space="preserve">N° </w:t>
            </w:r>
          </w:p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VARIANTE</w:t>
            </w:r>
          </w:p>
        </w:tc>
        <w:tc>
          <w:tcPr>
            <w:tcW w:w="1888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DELLA VARIANTE</w:t>
            </w:r>
          </w:p>
        </w:tc>
        <w:tc>
          <w:tcPr>
            <w:tcW w:w="2181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DEL CONCORRENTE (barrare solo ed esclusivamente l’opzione offerta)</w:t>
            </w:r>
          </w:p>
        </w:tc>
        <w:tc>
          <w:tcPr>
            <w:tcW w:w="407" w:type="pct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PUNTI MAX</w:t>
            </w:r>
          </w:p>
        </w:tc>
      </w:tr>
      <w:tr w:rsidR="00F650CE" w:rsidRPr="006D4633" w:rsidTr="00123311">
        <w:trPr>
          <w:trHeight w:val="442"/>
        </w:trPr>
        <w:tc>
          <w:tcPr>
            <w:tcW w:w="52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8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B31DAF" w:rsidP="000672E5">
            <w:pPr>
              <w:pStyle w:val="Corpotesto"/>
              <w:spacing w:before="0" w:line="288" w:lineRule="auto"/>
              <w:ind w:left="0" w:right="137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B31DAF">
              <w:rPr>
                <w:rFonts w:ascii="Calibri" w:hAnsi="Calibri"/>
                <w:sz w:val="20"/>
                <w:szCs w:val="20"/>
              </w:rPr>
              <w:t xml:space="preserve">MASSIMALE RCO – </w:t>
            </w:r>
            <w:proofErr w:type="spellStart"/>
            <w:r w:rsidRPr="00B31DAF">
              <w:rPr>
                <w:rFonts w:ascii="Calibri" w:hAnsi="Calibri"/>
                <w:sz w:val="20"/>
                <w:szCs w:val="20"/>
              </w:rPr>
              <w:t>sottolimite</w:t>
            </w:r>
            <w:proofErr w:type="spellEnd"/>
            <w:r w:rsidRPr="00B31DAF">
              <w:rPr>
                <w:rFonts w:ascii="Calibri" w:hAnsi="Calibri"/>
                <w:sz w:val="20"/>
                <w:szCs w:val="20"/>
              </w:rPr>
              <w:t xml:space="preserve"> per pers</w:t>
            </w:r>
            <w:r w:rsidRPr="00B31DAF">
              <w:rPr>
                <w:rFonts w:ascii="Calibri" w:hAnsi="Calibri"/>
                <w:sz w:val="20"/>
                <w:szCs w:val="20"/>
              </w:rPr>
              <w:t>o</w:t>
            </w:r>
            <w:r w:rsidRPr="00B31DAF">
              <w:rPr>
                <w:rFonts w:ascii="Calibri" w:hAnsi="Calibri"/>
                <w:sz w:val="20"/>
                <w:szCs w:val="20"/>
              </w:rPr>
              <w:t>na</w:t>
            </w:r>
            <w:r w:rsidR="00C977F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31DA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31DAF">
              <w:rPr>
                <w:rFonts w:ascii="Calibri" w:hAnsi="Calibri"/>
                <w:sz w:val="20"/>
                <w:szCs w:val="20"/>
              </w:rPr>
              <w:t>lesa</w:t>
            </w:r>
            <w:proofErr w:type="spellEnd"/>
          </w:p>
        </w:tc>
        <w:tc>
          <w:tcPr>
            <w:tcW w:w="218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25</w:t>
            </w:r>
            <w:r w:rsidRPr="00BD31D8">
              <w:rPr>
                <w:sz w:val="20"/>
                <w:szCs w:val="20"/>
              </w:rPr>
              <w:t>.000.000,00 (opzione base)       punti 0</w:t>
            </w:r>
          </w:p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27</w:t>
            </w:r>
            <w:r w:rsidRPr="00BD31D8">
              <w:rPr>
                <w:sz w:val="20"/>
                <w:szCs w:val="20"/>
              </w:rPr>
              <w:t>.</w:t>
            </w:r>
            <w:r w:rsidR="00B31DAF">
              <w:rPr>
                <w:sz w:val="20"/>
                <w:szCs w:val="20"/>
              </w:rPr>
              <w:t>5</w:t>
            </w:r>
            <w:r w:rsidRPr="00BD31D8">
              <w:rPr>
                <w:sz w:val="20"/>
                <w:szCs w:val="20"/>
              </w:rPr>
              <w:t xml:space="preserve">00.000,00 </w:t>
            </w:r>
            <w:r w:rsidRPr="00BD31D8">
              <w:rPr>
                <w:sz w:val="20"/>
                <w:szCs w:val="20"/>
              </w:rPr>
              <w:tab/>
              <w:t xml:space="preserve">                          punti 5</w:t>
            </w:r>
          </w:p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30</w:t>
            </w:r>
            <w:r w:rsidRPr="00BD31D8">
              <w:rPr>
                <w:sz w:val="20"/>
                <w:szCs w:val="20"/>
              </w:rPr>
              <w:t xml:space="preserve">.000.000,00 </w:t>
            </w:r>
            <w:r w:rsidRPr="00BD31D8">
              <w:rPr>
                <w:sz w:val="20"/>
                <w:szCs w:val="20"/>
              </w:rPr>
              <w:tab/>
              <w:t xml:space="preserve">                        punti 10</w:t>
            </w:r>
          </w:p>
        </w:tc>
        <w:tc>
          <w:tcPr>
            <w:tcW w:w="40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E0AF4" w:rsidRPr="00BD31D8" w:rsidRDefault="006E0AF4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10</w:t>
            </w:r>
          </w:p>
        </w:tc>
      </w:tr>
      <w:tr w:rsidR="00F650CE" w:rsidRPr="006D4633" w:rsidTr="00123311">
        <w:trPr>
          <w:trHeight w:val="394"/>
        </w:trPr>
        <w:tc>
          <w:tcPr>
            <w:tcW w:w="524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6E0AF4" w:rsidRPr="00BD31D8" w:rsidRDefault="00B31DAF" w:rsidP="00B31DAF">
            <w:pPr>
              <w:widowControl w:val="0"/>
              <w:autoSpaceDE w:val="0"/>
              <w:spacing w:line="288" w:lineRule="auto"/>
              <w:jc w:val="both"/>
              <w:rPr>
                <w:rFonts w:ascii="Calibri" w:eastAsia="Calibri" w:hAnsi="Calibri"/>
                <w:i/>
                <w:sz w:val="20"/>
                <w:szCs w:val="20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 xml:space="preserve">FRANCHIGIA per ogni danno a cose  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B31DAF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€. 5.000,00 (opzione base)                punti 0</w:t>
            </w:r>
          </w:p>
          <w:p w:rsidR="00B31DAF" w:rsidRPr="00B31DAF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31DAF">
              <w:rPr>
                <w:sz w:val="20"/>
                <w:szCs w:val="20"/>
              </w:rPr>
              <w:t>€. 4.000,00                                            punti 5</w:t>
            </w:r>
          </w:p>
          <w:p w:rsidR="00B31DAF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 3.000,00                                          punti 10</w:t>
            </w:r>
          </w:p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€. 2.000,00                                          punti 15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0AF4" w:rsidRPr="00BD31D8" w:rsidRDefault="00B31DAF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</w:tr>
      <w:tr w:rsidR="00F650CE" w:rsidRPr="006D4633" w:rsidTr="00123311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B31DAF" w:rsidRPr="00B31DAF" w:rsidRDefault="00B31DAF" w:rsidP="00B31DAF">
            <w:pPr>
              <w:widowControl w:val="0"/>
              <w:autoSpaceDE w:val="0"/>
              <w:spacing w:line="288" w:lineRule="auto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LIMITI DI INDENNIZZO per sinistro/anno per le seguenti garanzie:</w:t>
            </w:r>
          </w:p>
          <w:p w:rsidR="00B31DAF" w:rsidRPr="00B31DAF" w:rsidRDefault="00B31DAF" w:rsidP="00B31DAF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inquinamento accidentale</w:t>
            </w:r>
          </w:p>
          <w:p w:rsidR="00B31DAF" w:rsidRPr="00B31DAF" w:rsidRDefault="00B31DAF" w:rsidP="00B31DAF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interruzioni e sospensioni attività</w:t>
            </w:r>
          </w:p>
          <w:p w:rsidR="00B31DAF" w:rsidRPr="00B31DAF" w:rsidRDefault="00B31DAF" w:rsidP="00B31DAF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cedimento, franamento del terreno</w:t>
            </w:r>
          </w:p>
          <w:p w:rsidR="006E0AF4" w:rsidRPr="00BD31D8" w:rsidRDefault="00B31DAF" w:rsidP="00B31DAF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condutture e impianti sotterranei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1</w:t>
            </w:r>
            <w:r w:rsidRPr="00BD31D8">
              <w:rPr>
                <w:sz w:val="20"/>
                <w:szCs w:val="20"/>
              </w:rPr>
              <w:t>.</w:t>
            </w:r>
            <w:r w:rsidR="00B31DAF">
              <w:rPr>
                <w:sz w:val="20"/>
                <w:szCs w:val="20"/>
              </w:rPr>
              <w:t>000.</w:t>
            </w:r>
            <w:r w:rsidRPr="00BD31D8">
              <w:rPr>
                <w:sz w:val="20"/>
                <w:szCs w:val="20"/>
              </w:rPr>
              <w:t>000,00 (opzione base)         punti 0</w:t>
            </w:r>
          </w:p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>€.</w:t>
            </w:r>
            <w:r w:rsidR="00B31DAF">
              <w:rPr>
                <w:sz w:val="20"/>
                <w:szCs w:val="20"/>
              </w:rPr>
              <w:t>1</w:t>
            </w:r>
            <w:r w:rsidRPr="00BD31D8">
              <w:rPr>
                <w:sz w:val="20"/>
                <w:szCs w:val="20"/>
              </w:rPr>
              <w:t>.</w:t>
            </w:r>
            <w:r w:rsidR="00B31DAF">
              <w:rPr>
                <w:sz w:val="20"/>
                <w:szCs w:val="20"/>
              </w:rPr>
              <w:t>5</w:t>
            </w:r>
            <w:r w:rsidRPr="00BD31D8">
              <w:rPr>
                <w:sz w:val="20"/>
                <w:szCs w:val="20"/>
              </w:rPr>
              <w:t>00</w:t>
            </w:r>
            <w:r w:rsidR="00B31DAF">
              <w:rPr>
                <w:sz w:val="20"/>
                <w:szCs w:val="20"/>
              </w:rPr>
              <w:t>.000</w:t>
            </w:r>
            <w:r w:rsidRPr="00BD31D8">
              <w:rPr>
                <w:sz w:val="20"/>
                <w:szCs w:val="20"/>
              </w:rPr>
              <w:t>,00                                      punti 5</w:t>
            </w:r>
          </w:p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2</w:t>
            </w:r>
            <w:r w:rsidRPr="00BD31D8">
              <w:rPr>
                <w:sz w:val="20"/>
                <w:szCs w:val="20"/>
              </w:rPr>
              <w:t>.</w:t>
            </w:r>
            <w:r w:rsidR="00B31DAF">
              <w:rPr>
                <w:sz w:val="20"/>
                <w:szCs w:val="20"/>
              </w:rPr>
              <w:t>0</w:t>
            </w:r>
            <w:r w:rsidRPr="00BD31D8">
              <w:rPr>
                <w:sz w:val="20"/>
                <w:szCs w:val="20"/>
              </w:rPr>
              <w:t>00</w:t>
            </w:r>
            <w:r w:rsidR="00B31DAF">
              <w:rPr>
                <w:sz w:val="20"/>
                <w:szCs w:val="20"/>
              </w:rPr>
              <w:t>.000</w:t>
            </w:r>
            <w:r w:rsidRPr="00BD31D8">
              <w:rPr>
                <w:sz w:val="20"/>
                <w:szCs w:val="20"/>
              </w:rPr>
              <w:t xml:space="preserve">,00                                  punti 10 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0AF4" w:rsidRPr="00BD31D8" w:rsidRDefault="006E0AF4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F650CE" w:rsidRPr="006D4633" w:rsidTr="00123311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B31DAF" w:rsidRPr="00B31DAF" w:rsidRDefault="00B31DAF" w:rsidP="000672E5">
            <w:pPr>
              <w:widowControl w:val="0"/>
              <w:autoSpaceDE w:val="0"/>
              <w:spacing w:line="288" w:lineRule="auto"/>
              <w:ind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LIMITI DI INDENNIZZO per sinistro/anno per le seguenti garanzie:</w:t>
            </w:r>
          </w:p>
          <w:p w:rsidR="00B31DAF" w:rsidRPr="00B31DAF" w:rsidRDefault="00B31DAF" w:rsidP="000672E5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danni da incendio</w:t>
            </w:r>
          </w:p>
          <w:p w:rsidR="00B31DAF" w:rsidRPr="00B31DAF" w:rsidRDefault="00B31DAF" w:rsidP="000672E5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cose sulle quali si eseguono i lavori</w:t>
            </w:r>
          </w:p>
          <w:p w:rsidR="00B31DAF" w:rsidRPr="00B31DAF" w:rsidRDefault="00B31DAF" w:rsidP="000672E5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cose in consegna e custodia</w:t>
            </w:r>
          </w:p>
          <w:p w:rsidR="006E0AF4" w:rsidRPr="00B31DAF" w:rsidRDefault="00B31DAF" w:rsidP="000672E5">
            <w:pPr>
              <w:widowControl w:val="0"/>
              <w:numPr>
                <w:ilvl w:val="0"/>
                <w:numId w:val="33"/>
              </w:numPr>
              <w:autoSpaceDE w:val="0"/>
              <w:spacing w:line="288" w:lineRule="auto"/>
              <w:ind w:left="549"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cose di terzi</w:t>
            </w:r>
            <w:r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 xml:space="preserve"> sollevate, caricate, scaricate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1.000</w:t>
            </w:r>
            <w:r w:rsidRPr="00BD31D8">
              <w:rPr>
                <w:sz w:val="20"/>
                <w:szCs w:val="20"/>
              </w:rPr>
              <w:t xml:space="preserve">.000,00(opzione base) </w:t>
            </w:r>
            <w:r w:rsidR="00B31DAF">
              <w:rPr>
                <w:sz w:val="20"/>
                <w:szCs w:val="20"/>
              </w:rPr>
              <w:t xml:space="preserve"> </w:t>
            </w:r>
            <w:r w:rsidRPr="00BD31D8">
              <w:rPr>
                <w:sz w:val="20"/>
                <w:szCs w:val="20"/>
              </w:rPr>
              <w:t xml:space="preserve">        punti 0</w:t>
            </w:r>
          </w:p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1.500</w:t>
            </w:r>
            <w:r w:rsidRPr="00BD31D8">
              <w:rPr>
                <w:sz w:val="20"/>
                <w:szCs w:val="20"/>
              </w:rPr>
              <w:t xml:space="preserve">.000,00 </w:t>
            </w:r>
            <w:r w:rsidRPr="00BD31D8">
              <w:rPr>
                <w:sz w:val="20"/>
                <w:szCs w:val="20"/>
              </w:rPr>
              <w:tab/>
              <w:t xml:space="preserve">                          punti 5</w:t>
            </w:r>
          </w:p>
          <w:p w:rsidR="006E0AF4" w:rsidRPr="00BD31D8" w:rsidRDefault="006E0AF4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 w:rsidRPr="00BD31D8">
              <w:rPr>
                <w:sz w:val="20"/>
                <w:szCs w:val="20"/>
              </w:rPr>
              <w:t xml:space="preserve">€. </w:t>
            </w:r>
            <w:r w:rsidR="00B31DAF">
              <w:rPr>
                <w:sz w:val="20"/>
                <w:szCs w:val="20"/>
              </w:rPr>
              <w:t>2.000</w:t>
            </w:r>
            <w:r w:rsidRPr="00BD31D8">
              <w:rPr>
                <w:sz w:val="20"/>
                <w:szCs w:val="20"/>
              </w:rPr>
              <w:t>.000,00</w:t>
            </w:r>
            <w:r w:rsidRPr="00BD31D8">
              <w:rPr>
                <w:sz w:val="20"/>
                <w:szCs w:val="20"/>
              </w:rPr>
              <w:tab/>
              <w:t xml:space="preserve">                        punti 10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0AF4" w:rsidRPr="00BD31D8" w:rsidRDefault="006E0AF4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F650CE" w:rsidRPr="006D4633" w:rsidTr="00123311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6E0AF4" w:rsidRPr="00BD31D8" w:rsidRDefault="00B31DAF" w:rsidP="000672E5">
            <w:pPr>
              <w:widowControl w:val="0"/>
              <w:autoSpaceDE w:val="0"/>
              <w:spacing w:line="288" w:lineRule="auto"/>
              <w:ind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Obblighi della Società di fornire i dati sull’andamento del rischio (ex. art. 2.17): parametro A) scadenza annuale; parametro B) scadenza definitiva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60gg; B) 180 gg (</w:t>
            </w:r>
            <w:proofErr w:type="spellStart"/>
            <w:r w:rsidR="006E0AF4" w:rsidRPr="00BD31D8">
              <w:rPr>
                <w:sz w:val="20"/>
                <w:szCs w:val="20"/>
              </w:rPr>
              <w:t>opz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E0AF4" w:rsidRPr="00BD31D8">
              <w:rPr>
                <w:sz w:val="20"/>
                <w:szCs w:val="20"/>
              </w:rPr>
              <w:t xml:space="preserve"> base) </w:t>
            </w:r>
            <w:r w:rsidR="006E0AF4" w:rsidRPr="00BD31D8">
              <w:rPr>
                <w:sz w:val="20"/>
                <w:szCs w:val="20"/>
              </w:rPr>
              <w:tab/>
              <w:t xml:space="preserve">          punti 0</w:t>
            </w:r>
          </w:p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90 gg; B) 210 gg     </w:t>
            </w:r>
            <w:r w:rsidR="006E0AF4" w:rsidRPr="00BD31D8">
              <w:rPr>
                <w:sz w:val="20"/>
                <w:szCs w:val="20"/>
              </w:rPr>
              <w:t xml:space="preserve">                       punti </w:t>
            </w:r>
            <w:r>
              <w:rPr>
                <w:sz w:val="20"/>
                <w:szCs w:val="20"/>
              </w:rPr>
              <w:t>2</w:t>
            </w:r>
            <w:r w:rsidR="006E0AF4" w:rsidRPr="00BD31D8">
              <w:rPr>
                <w:sz w:val="20"/>
                <w:szCs w:val="20"/>
              </w:rPr>
              <w:t>,5</w:t>
            </w:r>
          </w:p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120 gg; B) 240 gg</w:t>
            </w:r>
            <w:r w:rsidR="006E0AF4" w:rsidRPr="00BD31D8">
              <w:rPr>
                <w:sz w:val="20"/>
                <w:szCs w:val="20"/>
              </w:rPr>
              <w:tab/>
              <w:t xml:space="preserve">                    </w:t>
            </w:r>
            <w:r w:rsidR="000672E5">
              <w:rPr>
                <w:sz w:val="20"/>
                <w:szCs w:val="20"/>
              </w:rPr>
              <w:t xml:space="preserve">  </w:t>
            </w:r>
            <w:r w:rsidR="006E0AF4" w:rsidRPr="00BD31D8">
              <w:rPr>
                <w:sz w:val="20"/>
                <w:szCs w:val="20"/>
              </w:rPr>
              <w:t xml:space="preserve">    punti </w:t>
            </w:r>
            <w:r>
              <w:rPr>
                <w:sz w:val="20"/>
                <w:szCs w:val="20"/>
              </w:rPr>
              <w:t>5</w:t>
            </w:r>
            <w:r w:rsidR="006E0AF4" w:rsidRPr="00BD31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0AF4" w:rsidRPr="00BD31D8" w:rsidRDefault="00B31DAF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5</w:t>
            </w:r>
          </w:p>
        </w:tc>
      </w:tr>
      <w:tr w:rsidR="00F650CE" w:rsidRPr="006D4633" w:rsidTr="00123311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6E0AF4" w:rsidRPr="00BD31D8" w:rsidRDefault="00B31DAF" w:rsidP="000672E5">
            <w:pPr>
              <w:widowControl w:val="0"/>
              <w:autoSpaceDE w:val="0"/>
              <w:spacing w:line="288" w:lineRule="auto"/>
              <w:ind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GARANZIA PREGRESSA su clausola MALATTIE PROFESSIONALI (ex. Art. 3.3 del capitolato di polizza):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mesi</w:t>
            </w:r>
            <w:r w:rsidR="006E0AF4" w:rsidRPr="00BD31D8">
              <w:rPr>
                <w:sz w:val="20"/>
                <w:szCs w:val="20"/>
              </w:rPr>
              <w:t xml:space="preserve"> (opzione base)</w:t>
            </w:r>
            <w:r w:rsidR="006E0AF4" w:rsidRPr="00BD31D8">
              <w:rPr>
                <w:sz w:val="20"/>
                <w:szCs w:val="20"/>
              </w:rPr>
              <w:tab/>
              <w:t xml:space="preserve">          punti 0</w:t>
            </w:r>
          </w:p>
          <w:p w:rsidR="00F650CE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mesi     </w:t>
            </w:r>
            <w:r w:rsidR="006E0AF4" w:rsidRPr="00BD31D8">
              <w:rPr>
                <w:sz w:val="20"/>
                <w:szCs w:val="20"/>
              </w:rPr>
              <w:tab/>
            </w:r>
            <w:r w:rsidR="00F650CE" w:rsidRPr="00BD31D8">
              <w:rPr>
                <w:sz w:val="20"/>
                <w:szCs w:val="20"/>
              </w:rPr>
              <w:t xml:space="preserve">                                          </w:t>
            </w:r>
            <w:r w:rsidR="006E0AF4" w:rsidRPr="00BD31D8">
              <w:rPr>
                <w:sz w:val="20"/>
                <w:szCs w:val="20"/>
              </w:rPr>
              <w:t>punti 5</w:t>
            </w:r>
          </w:p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mesi         </w:t>
            </w:r>
            <w:r w:rsidR="00F650CE" w:rsidRPr="00BD31D8">
              <w:rPr>
                <w:sz w:val="20"/>
                <w:szCs w:val="20"/>
              </w:rPr>
              <w:t xml:space="preserve">                                       </w:t>
            </w:r>
            <w:r w:rsidR="006E0AF4" w:rsidRPr="00BD31D8">
              <w:rPr>
                <w:sz w:val="20"/>
                <w:szCs w:val="20"/>
              </w:rPr>
              <w:t>punti 10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0AF4" w:rsidRPr="00BD31D8" w:rsidRDefault="006E0AF4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 w:rsidRPr="00BD31D8"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F650CE" w:rsidRPr="006D4633" w:rsidTr="00123311">
        <w:trPr>
          <w:trHeight w:val="348"/>
        </w:trPr>
        <w:tc>
          <w:tcPr>
            <w:tcW w:w="524" w:type="pct"/>
            <w:shd w:val="clear" w:color="auto" w:fill="auto"/>
            <w:vAlign w:val="center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BD31D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6E0AF4" w:rsidRPr="00BD31D8" w:rsidRDefault="00B31DAF" w:rsidP="000672E5">
            <w:pPr>
              <w:widowControl w:val="0"/>
              <w:autoSpaceDE w:val="0"/>
              <w:spacing w:line="288" w:lineRule="auto"/>
              <w:ind w:right="137"/>
              <w:jc w:val="both"/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</w:pPr>
            <w:r w:rsidRPr="00B31DAF">
              <w:rPr>
                <w:rFonts w:ascii="Calibri" w:eastAsia="SimSun" w:hAnsi="Calibri" w:cs="Tahoma"/>
                <w:sz w:val="20"/>
                <w:szCs w:val="22"/>
                <w:lang w:val="it-IT" w:eastAsia="ar-SA"/>
              </w:rPr>
              <w:t>GARANZIA POSTUMA su clausola MALATTIE PROFESSIONALI (ex. Art. 3.3 del capitolato di polizza):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mesi</w:t>
            </w:r>
            <w:r w:rsidR="006E0AF4" w:rsidRPr="00BD31D8">
              <w:rPr>
                <w:sz w:val="20"/>
                <w:szCs w:val="20"/>
              </w:rPr>
              <w:t xml:space="preserve"> (opzione base)</w:t>
            </w:r>
            <w:r w:rsidR="00F650CE" w:rsidRPr="00BD31D8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</w:t>
            </w:r>
            <w:r w:rsidR="00F650CE" w:rsidRPr="00BD31D8">
              <w:rPr>
                <w:sz w:val="20"/>
                <w:szCs w:val="20"/>
              </w:rPr>
              <w:t xml:space="preserve"> </w:t>
            </w:r>
            <w:r w:rsidR="006E0AF4" w:rsidRPr="00BD31D8">
              <w:rPr>
                <w:sz w:val="20"/>
                <w:szCs w:val="20"/>
              </w:rPr>
              <w:t>punti 0</w:t>
            </w:r>
          </w:p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mesi</w:t>
            </w:r>
            <w:r w:rsidR="006E0AF4" w:rsidRPr="00BD31D8">
              <w:rPr>
                <w:sz w:val="20"/>
                <w:szCs w:val="20"/>
              </w:rPr>
              <w:tab/>
            </w:r>
            <w:r w:rsidR="00F650CE" w:rsidRPr="00BD31D8"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="00F650CE" w:rsidRPr="00BD31D8">
              <w:rPr>
                <w:sz w:val="20"/>
                <w:szCs w:val="20"/>
              </w:rPr>
              <w:t xml:space="preserve">    </w:t>
            </w:r>
            <w:r w:rsidR="006E0AF4" w:rsidRPr="00BD31D8">
              <w:rPr>
                <w:sz w:val="20"/>
                <w:szCs w:val="20"/>
              </w:rPr>
              <w:t>punti 5</w:t>
            </w:r>
          </w:p>
          <w:p w:rsidR="006E0AF4" w:rsidRPr="00BD31D8" w:rsidRDefault="00B31DAF" w:rsidP="003F4211">
            <w:pPr>
              <w:pStyle w:val="Paragrafoelenco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480" w:lineRule="auto"/>
              <w:ind w:left="419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mesi</w:t>
            </w:r>
            <w:r w:rsidR="006E0AF4" w:rsidRPr="00BD31D8">
              <w:rPr>
                <w:sz w:val="20"/>
                <w:szCs w:val="20"/>
              </w:rPr>
              <w:tab/>
            </w:r>
            <w:r w:rsidR="00F650CE" w:rsidRPr="00BD31D8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="006E0AF4" w:rsidRPr="00BD31D8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E0AF4" w:rsidRPr="00BD31D8" w:rsidRDefault="00B31DAF" w:rsidP="00B31DAF">
            <w:pPr>
              <w:pStyle w:val="Corpotesto"/>
              <w:spacing w:before="0" w:line="288" w:lineRule="auto"/>
              <w:ind w:left="7"/>
              <w:jc w:val="center"/>
              <w:rPr>
                <w:rFonts w:ascii="Calibri" w:eastAsia="Calibri" w:hAnsi="Calibri" w:cs="Times New Roman"/>
                <w:sz w:val="20"/>
                <w:szCs w:val="20"/>
                <w:lang w:val="it-IT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it-IT"/>
              </w:rPr>
              <w:t>10</w:t>
            </w:r>
          </w:p>
        </w:tc>
      </w:tr>
      <w:tr w:rsidR="006E0AF4" w:rsidRPr="006D4633" w:rsidTr="00172E7D">
        <w:trPr>
          <w:trHeight w:val="348"/>
        </w:trPr>
        <w:tc>
          <w:tcPr>
            <w:tcW w:w="524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69" w:type="pct"/>
            <w:gridSpan w:val="2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BD31D8">
              <w:rPr>
                <w:rFonts w:ascii="Calibri" w:hAnsi="Calibri"/>
                <w:b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407" w:type="pct"/>
            <w:shd w:val="clear" w:color="auto" w:fill="D9D9D9"/>
          </w:tcPr>
          <w:p w:rsidR="006E0AF4" w:rsidRPr="00BD31D8" w:rsidRDefault="006E0AF4" w:rsidP="00BD31D8">
            <w:pPr>
              <w:pStyle w:val="Corpotesto"/>
              <w:spacing w:before="0" w:line="288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31D8">
              <w:rPr>
                <w:rFonts w:ascii="Calibri" w:hAnsi="Calibri"/>
                <w:b/>
                <w:sz w:val="20"/>
                <w:szCs w:val="20"/>
              </w:rPr>
              <w:t>70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741CF7" w:rsidRPr="00BD31D8" w:rsidRDefault="00741CF7" w:rsidP="007354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</w:pP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Si precisa che nel caso in cui il concorrente ometta di barrare con una X l’opzione offerta nell’ambito di una o più varianti oppure barri più opzioni nell’ambito della medesima variante, 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u w:val="single"/>
          <w:lang w:val="it-IT"/>
        </w:rPr>
        <w:t>sarà escluso</w:t>
      </w:r>
      <w:r w:rsidRPr="00BD31D8">
        <w:rPr>
          <w:rFonts w:ascii="Calibri" w:hAnsi="Calibri" w:cs="Calibri"/>
          <w:b/>
          <w:bCs/>
          <w:color w:val="FF0000"/>
          <w:sz w:val="20"/>
          <w:szCs w:val="20"/>
          <w:lang w:val="it-IT"/>
        </w:rPr>
        <w:t xml:space="preserve"> dalla gara per aver presentato un’offerta incompleta nel primo caso (omessa indicazione di opzione) e un’offerta equivoca nel secondo (indicazione contemporanea di due o più opzioni)</w:t>
      </w:r>
    </w:p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C66548" w:rsidRPr="00BD31D8" w:rsidTr="00C66548">
        <w:trPr>
          <w:jc w:val="center"/>
        </w:trPr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66548" w:rsidRPr="00BD31D8" w:rsidRDefault="00261AB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________, li _________________</w:t>
            </w:r>
          </w:p>
        </w:tc>
        <w:tc>
          <w:tcPr>
            <w:tcW w:w="2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C665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548" w:rsidRPr="00BD31D8" w:rsidRDefault="00261AB2" w:rsidP="00E53681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C66548" w:rsidRPr="00BD31D8" w:rsidRDefault="00261AB2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D31D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C66548" w:rsidRPr="00BD31D8" w:rsidRDefault="00C66548">
      <w:pPr>
        <w:rPr>
          <w:rFonts w:ascii="Calibri" w:hAnsi="Calibri" w:cs="Calibri"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45F91" w:rsidRPr="00BD31D8" w:rsidRDefault="00E45F91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bCs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C66548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C66548" w:rsidRPr="00BD31D8" w:rsidRDefault="00261AB2">
      <w:pPr>
        <w:rPr>
          <w:rFonts w:ascii="Calibri" w:hAnsi="Calibri" w:cs="Calibri"/>
          <w:sz w:val="20"/>
          <w:szCs w:val="20"/>
          <w:lang w:val="it-IT"/>
        </w:rPr>
      </w:pPr>
      <w:r w:rsidRPr="00BD31D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BD31D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C66548" w:rsidRPr="00BD31D8" w:rsidSect="006E0AF4">
      <w:headerReference w:type="default" r:id="rId9"/>
      <w:footerReference w:type="default" r:id="rId10"/>
      <w:pgSz w:w="12240" w:h="15840"/>
      <w:pgMar w:top="1701" w:right="1418" w:bottom="992" w:left="1418" w:header="0" w:footer="10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CB" w:rsidRDefault="007838CB" w:rsidP="00C66548">
      <w:r>
        <w:separator/>
      </w:r>
    </w:p>
  </w:endnote>
  <w:endnote w:type="continuationSeparator" w:id="0">
    <w:p w:rsidR="007838CB" w:rsidRDefault="007838CB" w:rsidP="00C6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AF" w:rsidRDefault="00123311" w:rsidP="006E0AF4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proofErr w:type="spellStart"/>
    <w:r w:rsidR="006E0AF4" w:rsidRPr="006E0AF4">
      <w:rPr>
        <w:rFonts w:ascii="Calibri" w:hAnsi="Calibri" w:cs="Calibri"/>
        <w:sz w:val="14"/>
        <w:szCs w:val="16"/>
      </w:rPr>
      <w:t>Procedura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aperta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</w:t>
    </w:r>
    <w:proofErr w:type="spellStart"/>
    <w:r w:rsidR="006E0AF4" w:rsidRPr="006E0AF4">
      <w:rPr>
        <w:rFonts w:ascii="Calibri" w:hAnsi="Calibri" w:cs="Calibri"/>
        <w:sz w:val="14"/>
        <w:szCs w:val="16"/>
      </w:rPr>
      <w:t>l’affidamento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dei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servizi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di </w:t>
    </w:r>
    <w:proofErr w:type="spellStart"/>
    <w:r w:rsidR="006E0AF4" w:rsidRPr="006E0AF4">
      <w:rPr>
        <w:rFonts w:ascii="Calibri" w:hAnsi="Calibri" w:cs="Calibri"/>
        <w:sz w:val="14"/>
        <w:szCs w:val="16"/>
      </w:rPr>
      <w:t>coperture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 w:rsidRPr="006E0AF4">
      <w:rPr>
        <w:rFonts w:ascii="Calibri" w:hAnsi="Calibri" w:cs="Calibri"/>
        <w:sz w:val="14"/>
        <w:szCs w:val="16"/>
      </w:rPr>
      <w:t>assicurative</w:t>
    </w:r>
    <w:proofErr w:type="spellEnd"/>
    <w:r w:rsidR="006E0AF4" w:rsidRPr="006E0AF4">
      <w:rPr>
        <w:rFonts w:ascii="Calibri" w:hAnsi="Calibri" w:cs="Calibri"/>
        <w:sz w:val="14"/>
        <w:szCs w:val="16"/>
      </w:rPr>
      <w:t xml:space="preserve"> per PromoTurismoFVG</w:t>
    </w:r>
  </w:p>
  <w:p w:rsidR="006E0AF4" w:rsidRPr="006E0AF4" w:rsidRDefault="00B31DAF" w:rsidP="006E0AF4">
    <w:pPr>
      <w:pStyle w:val="Pidipagina"/>
      <w:jc w:val="center"/>
      <w:rPr>
        <w:rFonts w:ascii="Calibri" w:hAnsi="Calibri" w:cs="Calibri"/>
        <w:sz w:val="14"/>
        <w:szCs w:val="16"/>
      </w:rPr>
    </w:pPr>
    <w:proofErr w:type="spellStart"/>
    <w:r>
      <w:rPr>
        <w:rFonts w:ascii="Calibri" w:hAnsi="Calibri" w:cs="Calibri"/>
        <w:sz w:val="14"/>
        <w:szCs w:val="16"/>
      </w:rPr>
      <w:t>Allegato</w:t>
    </w:r>
    <w:proofErr w:type="spellEnd"/>
    <w:r>
      <w:rPr>
        <w:rFonts w:ascii="Calibri" w:hAnsi="Calibri" w:cs="Calibri"/>
        <w:sz w:val="14"/>
        <w:szCs w:val="16"/>
      </w:rPr>
      <w:t xml:space="preserve"> 2b</w:t>
    </w:r>
    <w:r w:rsidR="006E0AF4" w:rsidRPr="006E0AF4">
      <w:rPr>
        <w:rFonts w:ascii="Calibri" w:hAnsi="Calibri" w:cs="Calibri"/>
        <w:sz w:val="14"/>
        <w:szCs w:val="16"/>
      </w:rPr>
      <w:t xml:space="preserve"> – </w:t>
    </w:r>
    <w:bookmarkEnd w:id="1"/>
    <w:proofErr w:type="spellStart"/>
    <w:r w:rsidR="006E0AF4">
      <w:rPr>
        <w:rFonts w:ascii="Calibri" w:hAnsi="Calibri" w:cs="Calibri"/>
        <w:sz w:val="14"/>
        <w:szCs w:val="16"/>
      </w:rPr>
      <w:t>Scheda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offerta</w:t>
    </w:r>
    <w:proofErr w:type="spellEnd"/>
    <w:r w:rsidR="006E0AF4">
      <w:rPr>
        <w:rFonts w:ascii="Calibri" w:hAnsi="Calibri" w:cs="Calibri"/>
        <w:sz w:val="14"/>
        <w:szCs w:val="16"/>
      </w:rPr>
      <w:t xml:space="preserve"> </w:t>
    </w:r>
    <w:proofErr w:type="spellStart"/>
    <w:r w:rsidR="006E0AF4">
      <w:rPr>
        <w:rFonts w:ascii="Calibri" w:hAnsi="Calibri" w:cs="Calibri"/>
        <w:sz w:val="14"/>
        <w:szCs w:val="16"/>
      </w:rPr>
      <w:t>tecnica</w:t>
    </w:r>
    <w:proofErr w:type="spellEnd"/>
    <w:r>
      <w:rPr>
        <w:rFonts w:ascii="Calibri" w:hAnsi="Calibri" w:cs="Calibri"/>
        <w:sz w:val="14"/>
        <w:szCs w:val="16"/>
      </w:rPr>
      <w:t xml:space="preserve"> lotto 2</w:t>
    </w:r>
  </w:p>
  <w:p w:rsidR="006E0AF4" w:rsidRPr="006E0AF4" w:rsidRDefault="006E0AF4" w:rsidP="006E0AF4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123311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123311">
      <w:rPr>
        <w:rFonts w:ascii="Calibri" w:hAnsi="Calibri" w:cs="Calibri"/>
        <w:noProof/>
        <w:sz w:val="14"/>
        <w:szCs w:val="16"/>
      </w:rPr>
      <w:t>2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6E0AF4" w:rsidRPr="005C391F" w:rsidRDefault="006E0AF4" w:rsidP="006E0A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CB" w:rsidRDefault="007838CB" w:rsidP="00C66548">
      <w:r w:rsidRPr="00C66548">
        <w:rPr>
          <w:color w:val="000000"/>
        </w:rPr>
        <w:separator/>
      </w:r>
    </w:p>
  </w:footnote>
  <w:footnote w:type="continuationSeparator" w:id="0">
    <w:p w:rsidR="007838CB" w:rsidRDefault="007838CB" w:rsidP="00C6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F4" w:rsidRPr="00472551" w:rsidRDefault="006E0AF4" w:rsidP="006E0AF4">
    <w:pPr>
      <w:ind w:left="2835" w:hanging="2835"/>
      <w:jc w:val="center"/>
      <w:rPr>
        <w:rFonts w:ascii="Arial" w:hAnsi="Arial" w:cs="Arial"/>
        <w:sz w:val="20"/>
      </w:rPr>
    </w:pPr>
  </w:p>
  <w:p w:rsidR="006E0AF4" w:rsidRDefault="006E0AF4" w:rsidP="006E0AF4">
    <w:pPr>
      <w:pStyle w:val="Intestazione"/>
      <w:rPr>
        <w:noProof/>
      </w:rPr>
    </w:pPr>
  </w:p>
  <w:p w:rsidR="006E0AF4" w:rsidRPr="00B836EB" w:rsidRDefault="00542648" w:rsidP="006E0AF4">
    <w:pPr>
      <w:pStyle w:val="Intestazione"/>
      <w:rPr>
        <w:sz w:val="10"/>
        <w:szCs w:val="1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2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0AF4" w:rsidRPr="00472551" w:rsidRDefault="00542648" w:rsidP="006E0AF4">
    <w:pPr>
      <w:ind w:left="2835" w:hanging="2835"/>
      <w:jc w:val="center"/>
      <w:rPr>
        <w:rFonts w:ascii="Arial" w:hAnsi="Arial" w:cs="Arial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D2432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6E0AF4" w:rsidRPr="005C391F" w:rsidRDefault="006E0AF4" w:rsidP="006E0AF4">
    <w:pPr>
      <w:pStyle w:val="Intestazione"/>
    </w:pPr>
  </w:p>
  <w:p w:rsidR="00C66548" w:rsidRPr="006E0AF4" w:rsidRDefault="00C66548" w:rsidP="006E0A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238"/>
    <w:multiLevelType w:val="multilevel"/>
    <w:tmpl w:val="1C4C15E0"/>
    <w:lvl w:ilvl="0">
      <w:start w:val="10"/>
      <w:numFmt w:val="decimal"/>
      <w:lvlText w:val="%1"/>
      <w:lvlJc w:val="left"/>
      <w:pPr>
        <w:ind w:left="855" w:hanging="360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2EF432A"/>
    <w:multiLevelType w:val="hybridMultilevel"/>
    <w:tmpl w:val="E01E8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366D2"/>
    <w:multiLevelType w:val="hybridMultilevel"/>
    <w:tmpl w:val="493288C0"/>
    <w:lvl w:ilvl="0" w:tplc="287437F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3820F9C"/>
    <w:multiLevelType w:val="hybridMultilevel"/>
    <w:tmpl w:val="011CDF50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F2F96"/>
    <w:multiLevelType w:val="hybridMultilevel"/>
    <w:tmpl w:val="75BC08C2"/>
    <w:lvl w:ilvl="0" w:tplc="04127C92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E0268DF"/>
    <w:multiLevelType w:val="hybridMultilevel"/>
    <w:tmpl w:val="255E08F4"/>
    <w:lvl w:ilvl="0" w:tplc="BE0C6FD2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D7C62"/>
    <w:multiLevelType w:val="multilevel"/>
    <w:tmpl w:val="413ADDF6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22CE76FD"/>
    <w:multiLevelType w:val="multilevel"/>
    <w:tmpl w:val="19E83058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826668E"/>
    <w:multiLevelType w:val="hybridMultilevel"/>
    <w:tmpl w:val="49D61B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41669"/>
    <w:multiLevelType w:val="hybridMultilevel"/>
    <w:tmpl w:val="DCFA04B2"/>
    <w:lvl w:ilvl="0" w:tplc="0410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0">
    <w:nsid w:val="2E5C3354"/>
    <w:multiLevelType w:val="hybridMultilevel"/>
    <w:tmpl w:val="B4161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F043F"/>
    <w:multiLevelType w:val="hybridMultilevel"/>
    <w:tmpl w:val="2F08BDFA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70AAA"/>
    <w:multiLevelType w:val="hybridMultilevel"/>
    <w:tmpl w:val="8D2A1A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F526A"/>
    <w:multiLevelType w:val="multilevel"/>
    <w:tmpl w:val="E244FD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4A35B6A"/>
    <w:multiLevelType w:val="hybridMultilevel"/>
    <w:tmpl w:val="6C0ED106"/>
    <w:lvl w:ilvl="0" w:tplc="7E146980">
      <w:start w:val="1"/>
      <w:numFmt w:val="bullet"/>
      <w:lvlText w:val="□"/>
      <w:lvlJc w:val="left"/>
      <w:pPr>
        <w:ind w:left="12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D30B9E"/>
    <w:multiLevelType w:val="hybridMultilevel"/>
    <w:tmpl w:val="9A9CEC16"/>
    <w:lvl w:ilvl="0" w:tplc="7E14698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D265D"/>
    <w:multiLevelType w:val="hybridMultilevel"/>
    <w:tmpl w:val="FF4ED74E"/>
    <w:lvl w:ilvl="0" w:tplc="7E146980">
      <w:start w:val="1"/>
      <w:numFmt w:val="bullet"/>
      <w:lvlText w:val="□"/>
      <w:lvlJc w:val="left"/>
      <w:pPr>
        <w:ind w:left="127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F92ABD"/>
    <w:multiLevelType w:val="hybridMultilevel"/>
    <w:tmpl w:val="F3FE055A"/>
    <w:lvl w:ilvl="0" w:tplc="5FDE4484">
      <w:start w:val="10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4D1A158F"/>
    <w:multiLevelType w:val="multilevel"/>
    <w:tmpl w:val="91004800"/>
    <w:lvl w:ilvl="0">
      <w:start w:val="10"/>
      <w:numFmt w:val="decimal"/>
      <w:lvlText w:val="%1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4D4C25D2"/>
    <w:multiLevelType w:val="hybridMultilevel"/>
    <w:tmpl w:val="D424FF24"/>
    <w:lvl w:ilvl="0" w:tplc="84B0E21C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4EAA28B2"/>
    <w:multiLevelType w:val="hybridMultilevel"/>
    <w:tmpl w:val="CE587E52"/>
    <w:lvl w:ilvl="0" w:tplc="7E146980">
      <w:start w:val="1"/>
      <w:numFmt w:val="bullet"/>
      <w:lvlText w:val="□"/>
      <w:lvlJc w:val="left"/>
      <w:pPr>
        <w:ind w:left="9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1">
    <w:nsid w:val="58C6775C"/>
    <w:multiLevelType w:val="hybridMultilevel"/>
    <w:tmpl w:val="0D8032BA"/>
    <w:lvl w:ilvl="0" w:tplc="BE0C6FD2">
      <w:numFmt w:val="bullet"/>
      <w:lvlText w:val="•"/>
      <w:lvlJc w:val="left"/>
      <w:pPr>
        <w:ind w:left="1080" w:hanging="72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E7B91"/>
    <w:multiLevelType w:val="hybridMultilevel"/>
    <w:tmpl w:val="7FA0A3BE"/>
    <w:lvl w:ilvl="0" w:tplc="7E14698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23">
    <w:nsid w:val="5AE422B5"/>
    <w:multiLevelType w:val="hybridMultilevel"/>
    <w:tmpl w:val="65643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A048D"/>
    <w:multiLevelType w:val="multilevel"/>
    <w:tmpl w:val="9A4CD544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5">
    <w:nsid w:val="5D2767DC"/>
    <w:multiLevelType w:val="multilevel"/>
    <w:tmpl w:val="3CCA6124"/>
    <w:lvl w:ilvl="0">
      <w:start w:val="1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6">
    <w:nsid w:val="61A5355A"/>
    <w:multiLevelType w:val="hybridMultilevel"/>
    <w:tmpl w:val="39887F92"/>
    <w:lvl w:ilvl="0" w:tplc="9F50425C">
      <w:start w:val="1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>
    <w:nsid w:val="6497377C"/>
    <w:multiLevelType w:val="hybridMultilevel"/>
    <w:tmpl w:val="610EA9D8"/>
    <w:lvl w:ilvl="0" w:tplc="180837A6">
      <w:start w:val="1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65F10C79"/>
    <w:multiLevelType w:val="hybridMultilevel"/>
    <w:tmpl w:val="62F83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31084"/>
    <w:multiLevelType w:val="hybridMultilevel"/>
    <w:tmpl w:val="866694F0"/>
    <w:lvl w:ilvl="0" w:tplc="BE0C6FD2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B5695E"/>
    <w:multiLevelType w:val="hybridMultilevel"/>
    <w:tmpl w:val="97AABBEA"/>
    <w:lvl w:ilvl="0" w:tplc="C0226EC2">
      <w:start w:val="1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7C5F19A3"/>
    <w:multiLevelType w:val="hybridMultilevel"/>
    <w:tmpl w:val="ED766722"/>
    <w:lvl w:ilvl="0" w:tplc="E5CE9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3"/>
  </w:num>
  <w:num w:numId="5">
    <w:abstractNumId w:val="0"/>
  </w:num>
  <w:num w:numId="6">
    <w:abstractNumId w:val="13"/>
  </w:num>
  <w:num w:numId="7">
    <w:abstractNumId w:val="24"/>
  </w:num>
  <w:num w:numId="8">
    <w:abstractNumId w:val="13"/>
  </w:num>
  <w:num w:numId="9">
    <w:abstractNumId w:val="6"/>
  </w:num>
  <w:num w:numId="10">
    <w:abstractNumId w:val="25"/>
  </w:num>
  <w:num w:numId="11">
    <w:abstractNumId w:val="31"/>
  </w:num>
  <w:num w:numId="12">
    <w:abstractNumId w:val="4"/>
  </w:num>
  <w:num w:numId="13">
    <w:abstractNumId w:val="26"/>
  </w:num>
  <w:num w:numId="14">
    <w:abstractNumId w:val="19"/>
  </w:num>
  <w:num w:numId="15">
    <w:abstractNumId w:val="2"/>
  </w:num>
  <w:num w:numId="16">
    <w:abstractNumId w:val="30"/>
  </w:num>
  <w:num w:numId="17">
    <w:abstractNumId w:val="27"/>
  </w:num>
  <w:num w:numId="18">
    <w:abstractNumId w:val="17"/>
  </w:num>
  <w:num w:numId="19">
    <w:abstractNumId w:val="28"/>
  </w:num>
  <w:num w:numId="20">
    <w:abstractNumId w:val="12"/>
  </w:num>
  <w:num w:numId="21">
    <w:abstractNumId w:val="10"/>
  </w:num>
  <w:num w:numId="22">
    <w:abstractNumId w:val="8"/>
  </w:num>
  <w:num w:numId="23">
    <w:abstractNumId w:val="1"/>
  </w:num>
  <w:num w:numId="24">
    <w:abstractNumId w:val="23"/>
  </w:num>
  <w:num w:numId="25">
    <w:abstractNumId w:val="9"/>
  </w:num>
  <w:num w:numId="26">
    <w:abstractNumId w:val="22"/>
  </w:num>
  <w:num w:numId="27">
    <w:abstractNumId w:val="20"/>
  </w:num>
  <w:num w:numId="28">
    <w:abstractNumId w:val="15"/>
  </w:num>
  <w:num w:numId="29">
    <w:abstractNumId w:val="3"/>
  </w:num>
  <w:num w:numId="30">
    <w:abstractNumId w:val="21"/>
  </w:num>
  <w:num w:numId="31">
    <w:abstractNumId w:val="16"/>
  </w:num>
  <w:num w:numId="32">
    <w:abstractNumId w:val="14"/>
  </w:num>
  <w:num w:numId="33">
    <w:abstractNumId w:val="29"/>
  </w:num>
  <w:num w:numId="34">
    <w:abstractNumId w:val="1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48"/>
    <w:rsid w:val="000672E5"/>
    <w:rsid w:val="00123311"/>
    <w:rsid w:val="00172E7D"/>
    <w:rsid w:val="001E5DED"/>
    <w:rsid w:val="00261AB2"/>
    <w:rsid w:val="002F679E"/>
    <w:rsid w:val="00356025"/>
    <w:rsid w:val="003F4211"/>
    <w:rsid w:val="00430FA4"/>
    <w:rsid w:val="0046478A"/>
    <w:rsid w:val="00542648"/>
    <w:rsid w:val="0057337B"/>
    <w:rsid w:val="00595D2D"/>
    <w:rsid w:val="005F7A66"/>
    <w:rsid w:val="0067426E"/>
    <w:rsid w:val="006A158E"/>
    <w:rsid w:val="006E0AF4"/>
    <w:rsid w:val="006F46D6"/>
    <w:rsid w:val="00722E6A"/>
    <w:rsid w:val="007354A3"/>
    <w:rsid w:val="00741CF7"/>
    <w:rsid w:val="00755DDE"/>
    <w:rsid w:val="007838CB"/>
    <w:rsid w:val="008050F3"/>
    <w:rsid w:val="008631F7"/>
    <w:rsid w:val="00871C28"/>
    <w:rsid w:val="009172D4"/>
    <w:rsid w:val="009810E4"/>
    <w:rsid w:val="00A9437B"/>
    <w:rsid w:val="00AA3431"/>
    <w:rsid w:val="00AE3952"/>
    <w:rsid w:val="00B077EF"/>
    <w:rsid w:val="00B31DAF"/>
    <w:rsid w:val="00B328D3"/>
    <w:rsid w:val="00B36B95"/>
    <w:rsid w:val="00B92138"/>
    <w:rsid w:val="00BC364F"/>
    <w:rsid w:val="00BD31D8"/>
    <w:rsid w:val="00BF6D1C"/>
    <w:rsid w:val="00C46AA5"/>
    <w:rsid w:val="00C66548"/>
    <w:rsid w:val="00C977FD"/>
    <w:rsid w:val="00D140D6"/>
    <w:rsid w:val="00E45F91"/>
    <w:rsid w:val="00E53681"/>
    <w:rsid w:val="00E60FC3"/>
    <w:rsid w:val="00E61476"/>
    <w:rsid w:val="00E92386"/>
    <w:rsid w:val="00ED2736"/>
    <w:rsid w:val="00F650CE"/>
    <w:rsid w:val="00FB46CF"/>
    <w:rsid w:val="00FD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66548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66548"/>
    <w:pPr>
      <w:autoSpaceDN w:val="0"/>
      <w:textAlignment w:val="baseline"/>
    </w:pPr>
  </w:style>
  <w:style w:type="paragraph" w:customStyle="1" w:styleId="Intestazione1">
    <w:name w:val="Intestazione1"/>
    <w:basedOn w:val="Normale"/>
    <w:rsid w:val="00C66548"/>
    <w:pPr>
      <w:tabs>
        <w:tab w:val="center" w:pos="4986"/>
        <w:tab w:val="right" w:pos="9972"/>
      </w:tabs>
    </w:pPr>
  </w:style>
  <w:style w:type="paragraph" w:customStyle="1" w:styleId="Pidipagina1">
    <w:name w:val="Piè di pagina1"/>
    <w:basedOn w:val="Normale"/>
    <w:rsid w:val="00C66548"/>
    <w:pPr>
      <w:tabs>
        <w:tab w:val="center" w:pos="4986"/>
        <w:tab w:val="right" w:pos="9972"/>
      </w:tabs>
    </w:pPr>
  </w:style>
  <w:style w:type="paragraph" w:styleId="Sommario2">
    <w:name w:val="toc 2"/>
    <w:basedOn w:val="Normale"/>
    <w:next w:val="Normale"/>
    <w:autoRedefine/>
    <w:rsid w:val="00C66548"/>
    <w:p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rsid w:val="00C66548"/>
    <w:rPr>
      <w:sz w:val="20"/>
      <w:szCs w:val="20"/>
    </w:rPr>
  </w:style>
  <w:style w:type="paragraph" w:customStyle="1" w:styleId="p3">
    <w:name w:val="p3"/>
    <w:basedOn w:val="Normale"/>
    <w:rsid w:val="00C66548"/>
    <w:pPr>
      <w:widowControl w:val="0"/>
      <w:tabs>
        <w:tab w:val="left" w:pos="3760"/>
        <w:tab w:val="left" w:pos="3920"/>
      </w:tabs>
      <w:spacing w:line="240" w:lineRule="atLeast"/>
      <w:ind w:left="2320"/>
      <w:jc w:val="both"/>
    </w:pPr>
    <w:rPr>
      <w:szCs w:val="20"/>
      <w:lang w:val="it-IT" w:eastAsia="it-IT"/>
    </w:rPr>
  </w:style>
  <w:style w:type="paragraph" w:styleId="Testofumetto">
    <w:name w:val="Balloon Text"/>
    <w:basedOn w:val="Normale"/>
    <w:rsid w:val="00C6654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6548"/>
    <w:pPr>
      <w:suppressLineNumbers/>
    </w:pPr>
  </w:style>
  <w:style w:type="character" w:styleId="Numeropagina">
    <w:name w:val="page number"/>
    <w:basedOn w:val="Carpredefinitoparagrafo"/>
    <w:rsid w:val="00C66548"/>
  </w:style>
  <w:style w:type="character" w:styleId="Rimandonotaapidipagina">
    <w:name w:val="footnote reference"/>
    <w:rsid w:val="00C66548"/>
    <w:rPr>
      <w:position w:val="0"/>
      <w:vertAlign w:val="superscript"/>
    </w:rPr>
  </w:style>
  <w:style w:type="character" w:customStyle="1" w:styleId="PidipaginaCarattere">
    <w:name w:val="Piè di pagina Carattere"/>
    <w:uiPriority w:val="99"/>
    <w:rsid w:val="00C66548"/>
    <w:rPr>
      <w:sz w:val="24"/>
      <w:szCs w:val="24"/>
    </w:rPr>
  </w:style>
  <w:style w:type="character" w:customStyle="1" w:styleId="TestofumettoCarattere">
    <w:name w:val="Testo fumetto Carattere"/>
    <w:rsid w:val="00C66548"/>
    <w:rPr>
      <w:rFonts w:ascii="Tahoma" w:hAnsi="Tahoma" w:cs="Tahoma"/>
      <w:sz w:val="16"/>
      <w:szCs w:val="16"/>
    </w:rPr>
  </w:style>
  <w:style w:type="character" w:customStyle="1" w:styleId="FootnoteSymbol">
    <w:name w:val="Footnote Symbol"/>
    <w:rsid w:val="00C66548"/>
  </w:style>
  <w:style w:type="paragraph" w:styleId="Intestazione">
    <w:name w:val="header"/>
    <w:basedOn w:val="Normale"/>
    <w:link w:val="IntestazioneCarattere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C665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C6654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rsid w:val="00C66548"/>
    <w:rPr>
      <w:sz w:val="24"/>
      <w:szCs w:val="24"/>
      <w:lang w:val="en-US" w:eastAsia="en-US"/>
    </w:rPr>
  </w:style>
  <w:style w:type="table" w:styleId="Grigliatabella">
    <w:name w:val="Table Grid"/>
    <w:basedOn w:val="Tabellanormale"/>
    <w:rsid w:val="006E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0AF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unhideWhenUsed/>
    <w:qFormat/>
    <w:rsid w:val="006E0AF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E0AF4"/>
    <w:pPr>
      <w:widowControl w:val="0"/>
      <w:suppressAutoHyphens w:val="0"/>
      <w:autoSpaceDE w:val="0"/>
      <w:spacing w:before="60"/>
      <w:ind w:left="234"/>
      <w:textAlignment w:val="auto"/>
    </w:pPr>
    <w:rPr>
      <w:rFonts w:ascii="Garamond" w:eastAsia="Garamond" w:hAnsi="Garamond" w:cs="Garamond"/>
    </w:rPr>
  </w:style>
  <w:style w:type="character" w:customStyle="1" w:styleId="CorpotestoCarattere">
    <w:name w:val="Corpo testo Carattere"/>
    <w:link w:val="Corpotesto"/>
    <w:uiPriority w:val="1"/>
    <w:rsid w:val="006E0AF4"/>
    <w:rPr>
      <w:rFonts w:ascii="Garamond" w:eastAsia="Garamond" w:hAnsi="Garamond" w:cs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0E3D-3E31-4E6E-9090-5D8191C7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tecnica - Servizi Assicurativi</vt:lpstr>
    </vt:vector>
  </TitlesOfParts>
  <Company>ARPAV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tecnica - Servizi Assicurativi</dc:title>
  <dc:subject/>
  <dc:creator>Direzione Tecnica EE.PP.</dc:creator>
  <cp:keywords/>
  <cp:lastModifiedBy>Marco Tamburini</cp:lastModifiedBy>
  <cp:revision>8</cp:revision>
  <cp:lastPrinted>2015-07-24T08:38:00Z</cp:lastPrinted>
  <dcterms:created xsi:type="dcterms:W3CDTF">2018-04-09T08:38:00Z</dcterms:created>
  <dcterms:modified xsi:type="dcterms:W3CDTF">2018-04-09T14:05:00Z</dcterms:modified>
</cp:coreProperties>
</file>